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commentsExtended.xml" ContentType="application/vnd.openxmlformats-officedocument.wordprocessingml.commentsExtended+xml"/>
  <Override PartName="/word/document.xml" ContentType="application/vnd.openxmlformats-officedocument.wordprocessingml.document.main+xml"/>
  <Override PartName="/word/comments.xml" ContentType="application/vnd.openxmlformats-officedocument.wordprocessingml.comment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FB55518" w14:textId="592F2492">
      <w:pPr>
        <w:pBdr/>
        <w:spacing w:line="360" w:lineRule="auto"/>
        <w:ind/>
        <w:rPr>
          <w:rFonts w:ascii="Arial" w:hAnsi="Arial"/>
          <w:b/>
          <w:bCs/>
          <w:sz w:val="28"/>
          <w:szCs w:val="28"/>
          <w:u w:val="single"/>
        </w:rPr>
      </w:pPr>
      <w:r>
        <w:rPr>
          <w:rFonts w:ascii="Arial" w:hAnsi="Arial"/>
          <w:b/>
          <w:bCs/>
          <w:sz w:val="28"/>
          <w:szCs w:val="28"/>
          <w:u w:val="single"/>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1" allowOverlap="1">
                <wp:simplePos x="0" y="0"/>
                <wp:positionH relativeFrom="margin">
                  <wp:align>center</wp:align>
                </wp:positionH>
                <wp:positionV relativeFrom="paragraph">
                  <wp:posOffset>407</wp:posOffset>
                </wp:positionV>
                <wp:extent cx="1263246" cy="1263246"/>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pic:cNvPicPr>
                        <pic:nvPr/>
                      </pic:nvPicPr>
                      <pic:blipFill rotWithShape="1">
                        <a:blip r:embed="rId9"/>
                        <a:stretch/>
                      </pic:blipFill>
                      <pic:spPr bwMode="auto">
                        <a:xfrm>
                          <a:off x="0" y="0"/>
                          <a:ext cx="1263246" cy="1263246"/>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margin;mso-position-horizontal:center;mso-position-vertical-relative:text;margin-top:0.03pt;mso-position-vertical:absolute;width:99.47pt;height:99.47pt;mso-wrap-distance-left:9.00pt;mso-wrap-distance-top:0.00pt;mso-wrap-distance-right:9.00pt;mso-wrap-distance-bottom:0.00pt;z-index:1;" stroked="f">
                <w10:wrap type="topAndBottom"/>
                <v:imagedata r:id="rId9" o:title=""/>
                <o:lock v:ext="edit" rotation="t"/>
              </v:shape>
            </w:pict>
          </mc:Fallback>
        </mc:AlternateContent>
      </w:r>
      <w:r>
        <w:rPr>
          <w:rFonts w:ascii="Arial" w:hAnsi="Arial"/>
          <w:b/>
          <w:bCs/>
          <w:sz w:val="28"/>
          <w:szCs w:val="28"/>
          <w:u w:val="single"/>
        </w:rPr>
      </w:r>
    </w:p>
    <w:p w14:paraId="0E09BDC2" w14:textId="77777777">
      <w:pPr>
        <w:pBdr/>
        <w:spacing w:line="360" w:lineRule="auto"/>
        <w:ind/>
        <w:jc w:val="center"/>
        <w:rPr>
          <w:rFonts w:ascii="Arial" w:hAnsi="Arial"/>
          <w:b/>
          <w:bCs/>
          <w:sz w:val="28"/>
          <w:szCs w:val="28"/>
          <w:u w:val="single"/>
        </w:rPr>
      </w:pPr>
      <w:r>
        <w:rPr>
          <w:rFonts w:ascii="Arial" w:hAnsi="Arial"/>
          <w:b/>
          <w:bCs/>
          <w:sz w:val="28"/>
          <w:szCs w:val="28"/>
          <w:u w:val="single"/>
        </w:rPr>
      </w:r>
      <w:r>
        <w:rPr>
          <w:rFonts w:ascii="Arial" w:hAnsi="Arial"/>
          <w:b/>
          <w:bCs/>
          <w:sz w:val="28"/>
          <w:szCs w:val="28"/>
          <w:u w:val="single"/>
        </w:rPr>
      </w:r>
    </w:p>
    <w:p w14:paraId="7C1AC253" w14:textId="4EB19764">
      <w:pPr>
        <w:pBdr/>
        <w:spacing w:line="360" w:lineRule="auto"/>
        <w:ind/>
        <w:jc w:val="center"/>
        <w:rPr>
          <w:rFonts w:ascii="Arial" w:hAnsi="Arial"/>
          <w:sz w:val="28"/>
          <w:szCs w:val="28"/>
        </w:rPr>
      </w:pPr>
      <w:r>
        <w:rPr>
          <w:rFonts w:ascii="Arial" w:hAnsi="Arial"/>
          <w:b/>
          <w:bCs/>
          <w:sz w:val="28"/>
          <w:szCs w:val="28"/>
          <w:u w:val="single"/>
        </w:rPr>
        <w:t xml:space="preserve">Stopp der Strafanträge bei Fahren ohne Ticket in Bus und Bahn</w:t>
      </w:r>
      <w:r>
        <w:rPr>
          <w:rFonts w:ascii="Arial" w:hAnsi="Arial"/>
          <w:sz w:val="28"/>
          <w:szCs w:val="28"/>
        </w:rPr>
      </w:r>
    </w:p>
    <w:p w14:paraId="299DDE25" w14:textId="77777777">
      <w:pPr>
        <w:pBdr/>
        <w:spacing w:line="360" w:lineRule="auto"/>
        <w:ind/>
        <w:rPr>
          <w:rFonts w:ascii="Arial" w:hAnsi="Arial"/>
          <w:szCs w:val="24"/>
        </w:rPr>
      </w:pPr>
      <w:r>
        <w:rPr>
          <w:rFonts w:ascii="Arial" w:hAnsi="Arial"/>
          <w:szCs w:val="24"/>
        </w:rPr>
      </w:r>
      <w:r>
        <w:rPr>
          <w:rFonts w:ascii="Arial" w:hAnsi="Arial"/>
          <w:szCs w:val="24"/>
        </w:rPr>
      </w:r>
    </w:p>
    <w:p w14:paraId="6DB270F3" w14:textId="77777777">
      <w:pPr>
        <w:pBdr/>
        <w:spacing w:line="360" w:lineRule="auto"/>
        <w:ind/>
        <w:rPr>
          <w:rFonts w:ascii="Arial" w:hAnsi="Arial"/>
          <w:b/>
          <w:bCs/>
          <w:szCs w:val="24"/>
        </w:rPr>
      </w:pPr>
      <w:r>
        <w:rPr>
          <w:rFonts w:ascii="Arial" w:hAnsi="Arial"/>
          <w:b/>
          <w:bCs/>
          <w:szCs w:val="24"/>
        </w:rPr>
      </w:r>
      <w:r>
        <w:rPr>
          <w:rFonts w:ascii="Arial" w:hAnsi="Arial"/>
          <w:b/>
          <w:bCs/>
          <w:szCs w:val="24"/>
        </w:rPr>
      </w:r>
    </w:p>
    <w:p w14:paraId="285FEBD0" w14:textId="06D20FC2">
      <w:pPr>
        <w:pBdr/>
        <w:spacing w:line="360" w:lineRule="auto"/>
        <w:ind/>
        <w:rPr>
          <w:rFonts w:ascii="Arial" w:hAnsi="Arial"/>
          <w:szCs w:val="24"/>
        </w:rPr>
      </w:pPr>
      <w:r>
        <w:rPr>
          <w:rFonts w:ascii="Arial" w:hAnsi="Arial"/>
          <w:b/>
          <w:bCs/>
          <w:szCs w:val="24"/>
        </w:rPr>
        <w:t xml:space="preserve">Beschlussvorschlag:</w:t>
      </w:r>
      <w:r>
        <w:rPr>
          <w:rFonts w:ascii="Arial" w:hAnsi="Arial"/>
          <w:b/>
          <w:bCs/>
          <w:szCs w:val="24"/>
          <w:u w:val="single"/>
        </w:rPr>
        <w:br/>
      </w:r>
      <w:r>
        <w:rPr>
          <w:rFonts w:ascii="Arial" w:hAnsi="Arial"/>
          <w:szCs w:val="24"/>
        </w:rPr>
      </w:r>
    </w:p>
    <w:p w14:paraId="02E65126" w14:textId="77777777">
      <w:pPr>
        <w:pBdr/>
        <w:spacing w:line="360" w:lineRule="auto"/>
        <w:ind/>
        <w:rPr>
          <w:rFonts w:ascii="Arial" w:hAnsi="Arial"/>
          <w:szCs w:val="24"/>
        </w:rPr>
      </w:pPr>
      <w:r>
        <w:rPr>
          <w:rFonts w:ascii="Arial" w:hAnsi="Arial"/>
          <w:b/>
          <w:bCs/>
          <w:szCs w:val="24"/>
        </w:rPr>
        <w:t xml:space="preserve">Der*die Oberbürgermeister*in</w:t>
      </w:r>
      <w:r>
        <w:rPr>
          <w:rFonts w:ascii="Arial" w:hAnsi="Arial"/>
          <w:szCs w:val="24"/>
        </w:rPr>
        <w:t xml:space="preserve"> beauftragt das </w:t>
      </w:r>
      <w:r>
        <w:rPr>
          <w:rFonts w:ascii="Arial" w:hAnsi="Arial"/>
          <w:b/>
          <w:bCs/>
          <w:szCs w:val="24"/>
        </w:rPr>
        <w:t xml:space="preserve">Verkehrsunternehmen XX</w:t>
      </w:r>
      <w:r>
        <w:rPr>
          <w:rFonts w:ascii="Arial" w:hAnsi="Arial"/>
          <w:szCs w:val="24"/>
        </w:rPr>
        <w:t xml:space="preserve"> zukünftig auf einen Strafantrag bei Fa</w:t>
      </w:r>
      <w:r>
        <w:rPr>
          <w:rFonts w:ascii="Arial" w:hAnsi="Arial"/>
          <w:szCs w:val="24"/>
        </w:rPr>
        <w:t xml:space="preserve">hren ohne Ticket (nach §265a Absatz 1 3. Var StGB, “Erschleichen von Leistungen") zu verzichten. Bereits gestellte Anträge werden zurückgenommen. Die Regelung zum Erhöhten Beförderungsentgelt (EBE) beim Fahren ohne gültiges Ticket bleibt hiervon unberührt.</w:t>
      </w:r>
      <w:r>
        <w:rPr>
          <w:rFonts w:ascii="Arial" w:hAnsi="Arial"/>
          <w:szCs w:val="24"/>
        </w:rPr>
      </w:r>
    </w:p>
    <w:p w14:paraId="4CC9E89F" w14:textId="77777777">
      <w:pPr>
        <w:pBdr/>
        <w:spacing w:line="360" w:lineRule="auto"/>
        <w:ind/>
        <w:rPr>
          <w:rFonts w:ascii="Arial" w:hAnsi="Arial"/>
          <w:szCs w:val="24"/>
        </w:rPr>
      </w:pPr>
      <w:r>
        <w:rPr>
          <w:rFonts w:ascii="Arial" w:hAnsi="Arial"/>
          <w:szCs w:val="24"/>
        </w:rPr>
      </w:r>
      <w:r>
        <w:rPr>
          <w:rFonts w:ascii="Arial" w:hAnsi="Arial"/>
          <w:szCs w:val="24"/>
        </w:rPr>
      </w:r>
    </w:p>
    <w:p w14:paraId="3EE95176" w14:textId="77777777">
      <w:pPr>
        <w:pBdr/>
        <w:spacing w:line="360" w:lineRule="auto"/>
        <w:ind/>
        <w:rPr>
          <w:rFonts w:ascii="Arial" w:hAnsi="Arial"/>
          <w:szCs w:val="24"/>
        </w:rPr>
      </w:pPr>
      <w:r>
        <w:rPr>
          <w:rFonts w:ascii="Arial" w:hAnsi="Arial"/>
          <w:b/>
          <w:bCs/>
          <w:szCs w:val="24"/>
        </w:rPr>
        <w:t xml:space="preserve">Hinweis:</w:t>
      </w:r>
      <w:r>
        <w:rPr>
          <w:rFonts w:ascii="Arial" w:hAnsi="Arial"/>
          <w:szCs w:val="24"/>
        </w:rPr>
        <w:t xml:space="preserve"> </w:t>
      </w:r>
      <w:r>
        <w:rPr>
          <w:rFonts w:ascii="Arial" w:hAnsi="Arial"/>
          <w:szCs w:val="24"/>
          <w:u w:val="single"/>
        </w:rPr>
        <w:t xml:space="preserve">Auch Menschen ohne kommunalpolitisches Amt </w:t>
      </w:r>
      <w:r>
        <w:rPr>
          <w:rFonts w:ascii="Arial" w:hAnsi="Arial"/>
          <w:szCs w:val="24"/>
        </w:rPr>
        <w:t xml:space="preserve">können aktiv werden und ggf. einen Bürgerantrag stellen. Für diese Möglichkeit sind die länderspezifischen Regeln zu beachten. </w:t>
      </w:r>
      <w:r>
        <w:rPr>
          <w:rFonts w:ascii="Arial" w:hAnsi="Arial"/>
          <w:szCs w:val="24"/>
        </w:rPr>
      </w:r>
    </w:p>
    <w:p w14:paraId="146F7B48" w14:textId="77777777">
      <w:pPr>
        <w:pBdr/>
        <w:spacing w:line="360" w:lineRule="auto"/>
        <w:ind/>
        <w:rPr>
          <w:rFonts w:ascii="Arial" w:hAnsi="Arial"/>
          <w:szCs w:val="24"/>
        </w:rPr>
      </w:pPr>
      <w:r>
        <w:rPr>
          <w:rFonts w:ascii="Arial" w:hAnsi="Arial"/>
          <w:szCs w:val="24"/>
        </w:rPr>
      </w:r>
      <w:r>
        <w:rPr>
          <w:rFonts w:ascii="Arial" w:hAnsi="Arial"/>
          <w:szCs w:val="24"/>
        </w:rPr>
      </w:r>
    </w:p>
    <w:p w14:paraId="43D456D3" w14:textId="1A19AF33">
      <w:pPr>
        <w:pBdr/>
        <w:spacing w:line="360" w:lineRule="auto"/>
        <w:ind/>
        <w:rPr>
          <w:rFonts w:ascii="Arial" w:hAnsi="Arial"/>
          <w:szCs w:val="24"/>
        </w:rPr>
      </w:pPr>
      <w:r>
        <w:rPr>
          <w:rFonts w:ascii="Arial" w:hAnsi="Arial"/>
          <w:b/>
          <w:bCs/>
          <w:szCs w:val="24"/>
        </w:rPr>
        <w:t xml:space="preserve">Begründung:</w:t>
      </w:r>
      <w:r>
        <w:rPr>
          <w:rFonts w:ascii="Arial" w:hAnsi="Arial"/>
          <w:b/>
          <w:bCs/>
          <w:szCs w:val="24"/>
        </w:rPr>
        <w:br/>
      </w:r>
      <w:r>
        <w:rPr>
          <w:rFonts w:ascii="Arial" w:hAnsi="Arial"/>
          <w:szCs w:val="24"/>
        </w:rPr>
      </w:r>
    </w:p>
    <w:p w14:paraId="24A5A0CB" w14:textId="5004CDA4">
      <w:pPr>
        <w:pBdr/>
        <w:spacing w:line="360" w:lineRule="auto"/>
        <w:ind/>
        <w:rPr>
          <w:rFonts w:ascii="Arial" w:hAnsi="Arial"/>
          <w:szCs w:val="24"/>
        </w:rPr>
      </w:pPr>
      <w:r>
        <w:rPr>
          <w:rFonts w:ascii="Arial" w:hAnsi="Arial"/>
          <w:szCs w:val="24"/>
        </w:rPr>
        <w:t xml:space="preserve">Die Nutzung eines öffentlichen Verkehrsmittels ohne ein gültiges Ticket ist in Deutschland nach § 265a StGB eine Straftat, die mit Geldstrafe oder bis </w:t>
      </w:r>
      <w:r>
        <w:rPr>
          <w:rFonts w:ascii="Arial" w:hAnsi="Arial"/>
          <w:szCs w:val="24"/>
        </w:rPr>
        <w:t xml:space="preserve">zu einem Jahr Freiheitsstrafe bestraft wird. Neben dem Erhöhten Beförderungsentgelt (EBE) von 60 € können Verkehrsunternehmen etwa bei wiederholten Vergehen einen Strafantrag stellen, woraufhin meistens Geldstrafen verhängt werden. Können diese nicht begli</w:t>
      </w:r>
      <w:r>
        <w:rPr>
          <w:rFonts w:ascii="Arial" w:hAnsi="Arial"/>
          <w:szCs w:val="24"/>
        </w:rPr>
        <w:t xml:space="preserve">chen werden, drohen ersatzweise Gefängnisstrafen (die sogenannte Ersatzfreiheitsstrafen). In Deutschland verbüßen Schätzungen zufolge etwa 56.000 Menschen jährlich Ersatzfreiheitsstrafen– davon rund ein Viertel aufgrund von Fahren ohne gültigen Fahrausweis</w:t>
      </w:r>
      <w:r>
        <w:rPr>
          <w:rStyle w:val="1051"/>
          <w:rFonts w:ascii="Arial" w:hAnsi="Arial"/>
          <w:szCs w:val="24"/>
        </w:rPr>
        <w:footnoteReference w:id="2"/>
      </w:r>
      <w:r>
        <w:rPr>
          <w:rFonts w:ascii="Arial" w:hAnsi="Arial"/>
          <w:szCs w:val="24"/>
        </w:rPr>
        <w:t xml:space="preserve">. </w:t>
      </w:r>
      <w:commentRangeStart w:id="0"/>
      <w:r>
        <w:rPr>
          <w:rFonts w:ascii="Arial" w:hAnsi="Arial"/>
          <w:szCs w:val="24"/>
        </w:rPr>
        <w:t xml:space="preserve">Der </w:t>
      </w:r>
      <w:r>
        <w:rPr>
          <w:rFonts w:ascii="Arial" w:hAnsi="Arial"/>
          <w:b/>
          <w:bCs/>
          <w:szCs w:val="24"/>
        </w:rPr>
        <w:t xml:space="preserve">lokale Verkehrsbetrieb XX</w:t>
      </w:r>
      <w:r>
        <w:rPr>
          <w:rFonts w:ascii="Arial" w:hAnsi="Arial"/>
          <w:szCs w:val="24"/>
        </w:rPr>
        <w:t xml:space="preserve"> hat in Fällen, in denen Personen den öffentlichen Personennahverkehr ohne gültiges Ticket benutzen</w:t>
      </w:r>
      <w:r>
        <w:rPr>
          <w:rFonts w:ascii="Arial" w:hAnsi="Arial"/>
          <w:b/>
          <w:bCs/>
          <w:szCs w:val="24"/>
        </w:rPr>
        <w:t xml:space="preserve">, im Zeitraum vom</w:t>
      </w:r>
      <w:r>
        <w:rPr>
          <w:rFonts w:ascii="Arial" w:hAnsi="Arial"/>
          <w:szCs w:val="24"/>
        </w:rPr>
        <w:t xml:space="preserve"> </w:t>
      </w:r>
      <w:r>
        <w:rPr>
          <w:rFonts w:ascii="Arial" w:hAnsi="Arial"/>
          <w:b/>
          <w:bCs/>
          <w:szCs w:val="24"/>
        </w:rPr>
        <w:t xml:space="preserve">XX.XX.XXXX bis zum XX.XX.XXXX</w:t>
      </w:r>
      <w:r>
        <w:rPr>
          <w:rFonts w:ascii="Arial" w:hAnsi="Arial"/>
          <w:szCs w:val="24"/>
        </w:rPr>
        <w:t xml:space="preserve"> </w:t>
      </w:r>
      <w:r>
        <w:rPr>
          <w:rFonts w:ascii="Arial" w:hAnsi="Arial"/>
          <w:szCs w:val="24"/>
        </w:rPr>
        <w:t xml:space="preserve">insgesamt </w:t>
      </w:r>
      <w:r>
        <w:rPr>
          <w:rFonts w:ascii="Arial" w:hAnsi="Arial"/>
          <w:b/>
          <w:bCs/>
          <w:szCs w:val="24"/>
        </w:rPr>
        <w:t xml:space="preserve">XX Strafa</w:t>
      </w:r>
      <w:r>
        <w:rPr>
          <w:rFonts w:ascii="Arial" w:hAnsi="Arial"/>
          <w:b/>
          <w:bCs/>
          <w:szCs w:val="24"/>
        </w:rPr>
        <w:t xml:space="preserve">n</w:t>
      </w:r>
      <w:r>
        <w:rPr>
          <w:rFonts w:ascii="Arial" w:hAnsi="Arial"/>
          <w:b/>
          <w:bCs/>
          <w:szCs w:val="24"/>
        </w:rPr>
        <w:t xml:space="preserve">träge</w:t>
      </w:r>
      <w:r>
        <w:rPr>
          <w:rFonts w:ascii="Arial" w:hAnsi="Arial"/>
          <w:szCs w:val="24"/>
        </w:rPr>
        <w:t xml:space="preserve"> erstatte</w:t>
      </w:r>
      <w:r>
        <w:rPr>
          <w:rFonts w:ascii="Arial" w:hAnsi="Arial"/>
          <w:szCs w:val="24"/>
        </w:rPr>
        <w:t xml:space="preserve">t</w:t>
      </w:r>
      <w:r>
        <w:rPr>
          <w:rStyle w:val="1051"/>
          <w:rFonts w:ascii="Arial" w:hAnsi="Arial"/>
          <w:szCs w:val="24"/>
        </w:rPr>
        <w:footnoteReference w:id="3"/>
      </w:r>
      <w:r>
        <w:rPr>
          <w:rFonts w:ascii="Arial" w:hAnsi="Arial"/>
          <w:szCs w:val="24"/>
        </w:rPr>
        <w:t xml:space="preserve">. </w:t>
      </w:r>
      <w:commentRangeEnd w:id="0"/>
      <w:r>
        <w:commentReference w:id="0"/>
      </w:r>
      <w:r>
        <w:rPr>
          <w:rFonts w:ascii="Arial" w:hAnsi="Arial"/>
          <w:szCs w:val="24"/>
        </w:rPr>
        <w:t xml:space="preserve">Genaue Zahlen zur Anzahl der resultierenden Ersatzfreiheitsstrafen für unsere </w:t>
      </w:r>
      <w:r>
        <w:rPr>
          <w:rFonts w:ascii="Arial" w:hAnsi="Arial"/>
          <w:b/>
          <w:bCs/>
          <w:szCs w:val="24"/>
        </w:rPr>
        <w:t xml:space="preserve">Stadt/Kommune XX</w:t>
      </w:r>
      <w:r>
        <w:rPr>
          <w:rFonts w:ascii="Arial" w:hAnsi="Arial"/>
          <w:szCs w:val="24"/>
        </w:rPr>
        <w:t xml:space="preserve"> konnten die Behörden nicht nennen, Studien ergeben jedoch, dass durchschnittlich jede 7. Strafanzeige aufgrund von §265a StGB in einer Ersatzfreiheitsstrafe resultiert</w:t>
      </w:r>
      <w:r>
        <w:rPr>
          <w:rStyle w:val="1051"/>
          <w:rFonts w:ascii="Arial" w:hAnsi="Arial"/>
          <w:szCs w:val="24"/>
        </w:rPr>
        <w:footnoteReference w:id="4"/>
      </w:r>
      <w:r>
        <w:rPr>
          <w:rFonts w:ascii="Arial" w:hAnsi="Arial"/>
          <w:szCs w:val="24"/>
        </w:rPr>
        <w:t xml:space="preserve">.</w:t>
      </w:r>
      <w:r>
        <w:rPr>
          <w:rFonts w:ascii="Arial" w:hAnsi="Arial"/>
          <w:szCs w:val="24"/>
        </w:rPr>
        <w:t xml:space="preserve"> Davon ausgehend ergibt sich für unsere </w:t>
      </w:r>
      <w:r>
        <w:rPr>
          <w:rFonts w:ascii="Arial" w:hAnsi="Arial"/>
          <w:b/>
          <w:bCs/>
          <w:szCs w:val="24"/>
        </w:rPr>
        <w:t xml:space="preserve">Stadt/Kommune</w:t>
      </w:r>
      <w:r>
        <w:rPr>
          <w:rFonts w:ascii="Arial" w:hAnsi="Arial"/>
          <w:szCs w:val="24"/>
        </w:rPr>
        <w:t xml:space="preserve"> eine realistische </w:t>
      </w:r>
      <w:r>
        <w:rPr>
          <w:rFonts w:ascii="Arial" w:hAnsi="Arial"/>
          <w:b/>
          <w:bCs/>
          <w:szCs w:val="24"/>
        </w:rPr>
        <w:t xml:space="preserve">Schätzung von etwa XX</w:t>
      </w:r>
      <w:r>
        <w:rPr>
          <w:rFonts w:ascii="Arial" w:hAnsi="Arial"/>
          <w:szCs w:val="24"/>
        </w:rPr>
        <w:t xml:space="preserve">. Die Zahlungsunfähigkeit der Betroffenen führt zur Inhaftierung. Dabei ist davon auszugehen, dass soziale Ungleichheit und die gesellschaftliche Ausgrenzung bestimmter Gruppen durch die Ersatzfreiheitsstrafe verschärft wird.</w:t>
      </w:r>
      <w:r>
        <w:rPr>
          <w:rStyle w:val="1051"/>
          <w:rFonts w:ascii="Arial" w:hAnsi="Arial"/>
          <w:szCs w:val="24"/>
        </w:rPr>
        <w:footnoteReference w:id="5"/>
      </w:r>
      <w:r>
        <w:rPr>
          <w:rFonts w:ascii="Arial" w:hAnsi="Arial"/>
          <w:szCs w:val="24"/>
        </w:rPr>
        <w:t xml:space="preserve"> Ersatzfreiheitsstrafen treffen häufig Menschen, die bereits von Überschuldung, Arbeitslosigkeit, psychischen Beeinträchtigungen, Suchtkrankheiten sowie Obdach- und Wohnungslosigkeit betroffen sind</w:t>
      </w:r>
      <w:r>
        <w:rPr>
          <w:rStyle w:val="1051"/>
          <w:rFonts w:ascii="Arial" w:hAnsi="Arial"/>
          <w:szCs w:val="24"/>
        </w:rPr>
        <w:footnoteReference w:id="6"/>
      </w:r>
      <w:r>
        <w:rPr>
          <w:rFonts w:ascii="Arial" w:hAnsi="Arial"/>
          <w:szCs w:val="24"/>
        </w:rPr>
        <w:t xml:space="preserve">.</w:t>
      </w:r>
      <w:r>
        <w:rPr>
          <w:rFonts w:ascii="Arial" w:hAnsi="Arial"/>
          <w:szCs w:val="24"/>
        </w:rPr>
      </w:r>
    </w:p>
    <w:p w14:paraId="693FB07A" w14:textId="77777777">
      <w:pPr>
        <w:pBdr/>
        <w:spacing w:line="360" w:lineRule="auto"/>
        <w:ind/>
        <w:rPr>
          <w:rFonts w:ascii="Arial" w:hAnsi="Arial"/>
          <w:szCs w:val="24"/>
        </w:rPr>
      </w:pPr>
      <w:r>
        <w:rPr>
          <w:rFonts w:ascii="Arial" w:hAnsi="Arial"/>
          <w:szCs w:val="24"/>
        </w:rPr>
      </w:r>
      <w:r>
        <w:rPr>
          <w:rFonts w:ascii="Arial" w:hAnsi="Arial"/>
          <w:szCs w:val="24"/>
        </w:rPr>
      </w:r>
    </w:p>
    <w:p w14:paraId="0116400D" w14:textId="7F0D9155">
      <w:pPr>
        <w:pBdr/>
        <w:spacing w:line="360" w:lineRule="auto"/>
        <w:ind/>
        <w:rPr>
          <w:rFonts w:ascii="Arial" w:hAnsi="Arial"/>
          <w:szCs w:val="24"/>
        </w:rPr>
      </w:pPr>
      <w:r>
        <w:rPr>
          <w:rFonts w:ascii="Arial" w:hAnsi="Arial"/>
          <w:szCs w:val="24"/>
        </w:rPr>
        <w:t xml:space="preserve">Die Kosten für Strafverfolgung und Vollstreckung der Gefängnisstrafen sind im Verhältnis zu den “erschlichenen” Leistungen unverhältnismäßig hoch. So kostet allein Haftunterbringung </w:t>
      </w:r>
      <w:r>
        <w:rPr>
          <w:rFonts w:ascii="Arial" w:hAnsi="Arial"/>
          <w:szCs w:val="24"/>
        </w:rPr>
        <w:t xml:space="preserve">unserem</w:t>
      </w:r>
      <w:r>
        <w:rPr>
          <w:rFonts w:ascii="Arial" w:hAnsi="Arial"/>
          <w:szCs w:val="24"/>
        </w:rPr>
        <w:t xml:space="preserve"> </w:t>
      </w:r>
      <w:r>
        <w:rPr>
          <w:rFonts w:ascii="Arial" w:hAnsi="Arial"/>
          <w:b/>
          <w:bCs/>
          <w:szCs w:val="24"/>
        </w:rPr>
        <w:t xml:space="preserve">Bundesland</w:t>
      </w:r>
      <w:r>
        <w:rPr>
          <w:rFonts w:ascii="Arial" w:hAnsi="Arial"/>
          <w:szCs w:val="24"/>
        </w:rPr>
        <w:t xml:space="preserve"> </w:t>
      </w:r>
      <w:r>
        <w:rPr>
          <w:rFonts w:ascii="Arial" w:hAnsi="Arial"/>
          <w:b/>
          <w:bCs/>
          <w:szCs w:val="24"/>
        </w:rPr>
        <w:t xml:space="preserve">XX</w:t>
      </w:r>
      <w:r>
        <w:rPr>
          <w:rFonts w:ascii="Arial" w:hAnsi="Arial"/>
          <w:szCs w:val="24"/>
        </w:rPr>
        <w:t xml:space="preserve"> </w:t>
      </w:r>
      <w:r>
        <w:rPr>
          <w:rFonts w:ascii="Arial" w:hAnsi="Arial"/>
          <w:b/>
          <w:bCs/>
          <w:szCs w:val="24"/>
        </w:rPr>
        <w:t xml:space="preserve">XXX</w:t>
      </w:r>
      <w:r>
        <w:rPr>
          <w:rFonts w:ascii="Arial" w:hAnsi="Arial"/>
          <w:szCs w:val="24"/>
        </w:rPr>
        <w:t xml:space="preserve"> </w:t>
      </w:r>
      <w:r>
        <w:rPr>
          <w:rFonts w:ascii="Arial" w:hAnsi="Arial"/>
          <w:b/>
          <w:bCs/>
          <w:szCs w:val="24"/>
        </w:rPr>
        <w:t xml:space="preserve">Euro</w:t>
      </w:r>
      <w:r>
        <w:rPr>
          <w:rFonts w:ascii="Arial" w:hAnsi="Arial"/>
          <w:szCs w:val="24"/>
        </w:rPr>
        <w:t xml:space="preserve"> am Tag</w:t>
      </w:r>
      <w:r>
        <w:rPr>
          <w:rFonts w:ascii="Arial" w:hAnsi="Arial"/>
          <w:szCs w:val="24"/>
        </w:rPr>
        <w:t xml:space="preserve"> </w:t>
      </w:r>
      <w:r>
        <w:rPr>
          <w:rFonts w:ascii="Arial" w:hAnsi="Arial"/>
          <w:szCs w:val="24"/>
        </w:rPr>
        <w:t xml:space="preserve">(Quelle einfügen). Umgerechnet auf die oben erörterten Zahlen und einer bundesweiten durchschnittlichen Haftdauer von 74 Tagen, ergeben sich dadurch allein in unserer </w:t>
      </w:r>
      <w:r>
        <w:rPr>
          <w:rFonts w:ascii="Arial" w:hAnsi="Arial"/>
          <w:b/>
          <w:bCs/>
          <w:szCs w:val="24"/>
        </w:rPr>
        <w:t xml:space="preserve">Kommune/Stadt XX</w:t>
      </w:r>
      <w:r>
        <w:rPr>
          <w:rFonts w:ascii="Arial" w:hAnsi="Arial"/>
          <w:szCs w:val="24"/>
        </w:rPr>
        <w:t xml:space="preserve"> jährliche </w:t>
      </w:r>
      <w:r>
        <w:rPr>
          <w:rFonts w:ascii="Arial" w:hAnsi="Arial"/>
          <w:b/>
          <w:bCs/>
          <w:szCs w:val="24"/>
        </w:rPr>
        <w:t xml:space="preserve">Kosten in Höhe von</w:t>
      </w:r>
      <w:r>
        <w:rPr>
          <w:rFonts w:ascii="Arial" w:hAnsi="Arial"/>
          <w:szCs w:val="24"/>
        </w:rPr>
        <w:t xml:space="preserve"> </w:t>
      </w:r>
      <w:r>
        <w:rPr>
          <w:rFonts w:ascii="Arial" w:hAnsi="Arial"/>
          <w:b/>
          <w:bCs/>
          <w:szCs w:val="24"/>
        </w:rPr>
        <w:t xml:space="preserve">XX</w:t>
      </w:r>
      <w:r>
        <w:rPr>
          <w:rFonts w:ascii="Arial" w:hAnsi="Arial"/>
          <w:szCs w:val="24"/>
        </w:rPr>
        <w:t xml:space="preserve"> für die Unterbringung von Menschen, die ohne Ticket Bus und Bahn gefahren sind. Bundesweit wird davon ausgegangen, dass im Justizvollzug bis zu 200 Millionen Euro für die Strafverfolgung dieses Delikts aufgewendet werden</w:t>
      </w:r>
      <w:r>
        <w:rPr>
          <w:rStyle w:val="1051"/>
          <w:rFonts w:ascii="Arial" w:hAnsi="Arial"/>
          <w:szCs w:val="24"/>
        </w:rPr>
        <w:footnoteReference w:id="7"/>
      </w:r>
      <w:r>
        <w:rPr>
          <w:rFonts w:ascii="Arial" w:hAnsi="Arial"/>
          <w:szCs w:val="24"/>
          <w:vertAlign w:val="superscript"/>
        </w:rPr>
        <w:t xml:space="preserve"> </w:t>
      </w:r>
      <w:r>
        <w:rPr>
          <w:rFonts w:ascii="Arial" w:hAnsi="Arial"/>
          <w:szCs w:val="24"/>
        </w:rPr>
        <w:t xml:space="preserve">. Dieses Geld kann und sollte sinnvoller inves</w:t>
      </w:r>
      <w:r>
        <w:rPr>
          <w:rFonts w:ascii="Arial" w:hAnsi="Arial"/>
          <w:szCs w:val="24"/>
        </w:rPr>
        <w:t xml:space="preserve">tiert werden. Die juristische Praxis bei vergleichbaren Vergehen wie Falschparken zeigt zudem, dass mildere Mittel ausreichend sind und die strafrechtliche Verfolgung eines vergleichsweise trivialen Vergehens eine erhebliche Ressourcenverschwendung darstel</w:t>
      </w:r>
      <w:r>
        <w:rPr>
          <w:rFonts w:ascii="Arial" w:hAnsi="Arial"/>
          <w:szCs w:val="24"/>
        </w:rPr>
        <w:t xml:space="preserve">lt. Des Weiteren bleibt die Regelung zum erhöhten Beförderungsentgeltes – das heißt die zivilrechtliche Sanktionierung, bei Fahren ohne Fahrschein bestehen, das Aussetzen des Strafantrags stellt daher zu keinen Anreiz, regelmäßig ohne Fahrschein zu fahren.</w:t>
      </w:r>
      <w:r>
        <w:rPr>
          <w:rFonts w:ascii="Arial" w:hAnsi="Arial"/>
          <w:szCs w:val="24"/>
        </w:rPr>
      </w:r>
    </w:p>
    <w:p w14:paraId="4DA3DDF5" w14:textId="0CC01F1F">
      <w:pPr>
        <w:pBdr/>
        <w:spacing w:line="360" w:lineRule="auto"/>
        <w:ind/>
        <w:rPr>
          <w:rFonts w:ascii="Arial" w:hAnsi="Arial"/>
          <w:szCs w:val="24"/>
          <w:vertAlign w:val="superscript"/>
        </w:rPr>
      </w:pPr>
      <w:r>
        <w:rPr>
          <w:rFonts w:ascii="Arial" w:hAnsi="Arial"/>
          <w:szCs w:val="24"/>
        </w:rPr>
        <w:t xml:space="preserve">Zwar besteht die Möglichkeit, die Geldstrafe, statt durch eine Ersatzfreiheitsstrafe mit gemeinnütziger Arbeit sogenannter „Freier Arbeit“ zu tilgen</w:t>
      </w:r>
      <w:r>
        <w:rPr>
          <w:rStyle w:val="1051"/>
          <w:rFonts w:ascii="Arial" w:hAnsi="Arial"/>
          <w:szCs w:val="24"/>
        </w:rPr>
        <w:footnoteReference w:id="8"/>
      </w:r>
      <w:r>
        <w:rPr>
          <w:rFonts w:ascii="Arial" w:hAnsi="Arial"/>
          <w:szCs w:val="24"/>
        </w:rPr>
        <w:t xml:space="preserve">. Diese Option wird jedoch nur auf Antrag bei der zuständigen Strafvollstreckungsbehörde gewährt, welcher innerhalb von 14 Tagen nach Zustellung der Strafantrittsladung erfolgen muss. Viele der Betroffenen </w:t>
      </w:r>
      <w:r>
        <w:rPr>
          <w:rFonts w:ascii="Arial" w:hAnsi="Arial"/>
          <w:szCs w:val="24"/>
        </w:rPr>
        <w:t xml:space="preserve">verfügen jedoch nicht über die nöti</w:t>
      </w:r>
      <w:r>
        <w:rPr>
          <w:rFonts w:ascii="Arial" w:hAnsi="Arial"/>
          <w:szCs w:val="24"/>
        </w:rPr>
        <w:t xml:space="preserve">gen Kenntnisse zur Stellung eines solchen Antrages. Menschen ohne festen Wohnsitz oder ohne ausreichende Deutschkenntnisse sowie Menschen mit psychischen Erkrankungen und Suchterkrankungen haben somit kaum eine Chance, den entsprechenden Antrag fristgerech</w:t>
      </w:r>
      <w:r>
        <w:rPr>
          <w:rFonts w:ascii="Arial" w:hAnsi="Arial"/>
          <w:szCs w:val="24"/>
        </w:rPr>
        <w:t xml:space="preserve">t zu stellen. Außerdem ist es für diese Menschen oft ebenfalls schwierig, entsprechende Arbeitsangebote wahrzunehmen. Der Deutsche Caritasverband schreibt dazu in seiner 2024 erschienenen Stellungnahme zum Straftatbestand §265a StGB: „Aus unseren Einrichtu</w:t>
      </w:r>
      <w:r>
        <w:rPr>
          <w:rFonts w:ascii="Arial" w:hAnsi="Arial"/>
          <w:szCs w:val="24"/>
        </w:rPr>
        <w:t xml:space="preserve">ngen und Diensten sind viele Fälle bekannt, in denen Menschen mit multiplen Problemlagen durch eine Ersatzfreiheitsstrafe, auch für Fahren ohne Fahrschein, ihre prekäre Situation noch weiter verschlechtert haben und ein noch größeres Elend entstanden ist.“</w:t>
      </w:r>
      <w:r>
        <w:rPr>
          <w:rStyle w:val="1051"/>
          <w:rFonts w:ascii="Arial" w:hAnsi="Arial"/>
          <w:szCs w:val="24"/>
        </w:rPr>
        <w:t xml:space="preserve"> </w:t>
      </w:r>
      <w:r>
        <w:rPr>
          <w:rStyle w:val="1051"/>
          <w:rFonts w:ascii="Arial" w:hAnsi="Arial"/>
          <w:szCs w:val="24"/>
        </w:rPr>
        <w:footnoteReference w:id="9"/>
      </w:r>
      <w:r>
        <w:rPr>
          <w:rFonts w:ascii="Arial" w:hAnsi="Arial"/>
          <w:szCs w:val="24"/>
          <w:vertAlign w:val="superscript"/>
        </w:rPr>
      </w:r>
    </w:p>
    <w:p w14:paraId="48635E86" w14:textId="77777777">
      <w:pPr>
        <w:pBdr/>
        <w:spacing w:line="360" w:lineRule="auto"/>
        <w:ind/>
        <w:rPr>
          <w:rFonts w:ascii="Arial" w:hAnsi="Arial"/>
          <w:szCs w:val="24"/>
        </w:rPr>
      </w:pPr>
      <w:r>
        <w:rPr>
          <w:rFonts w:ascii="Arial" w:hAnsi="Arial"/>
          <w:szCs w:val="24"/>
        </w:rPr>
      </w:r>
      <w:r>
        <w:rPr>
          <w:rFonts w:ascii="Arial" w:hAnsi="Arial"/>
          <w:szCs w:val="24"/>
        </w:rPr>
      </w:r>
    </w:p>
    <w:p w14:paraId="2286D26E" w14:textId="3F0D2718">
      <w:pPr>
        <w:pBdr/>
        <w:spacing w:line="360" w:lineRule="auto"/>
        <w:ind/>
        <w:rPr>
          <w:rFonts w:ascii="Arial" w:hAnsi="Arial"/>
          <w:szCs w:val="24"/>
        </w:rPr>
      </w:pPr>
      <w:r>
        <w:rPr>
          <w:rFonts w:ascii="Arial" w:hAnsi="Arial"/>
          <w:szCs w:val="24"/>
        </w:rPr>
        <w:t xml:space="preserve">Die Gefängnisstrafen fürs Fahren ohne Ticket stehen auch bundespolitisch seit langem in der Kritik und veranlassten 2024 das Bundesjustizministerium unter Marco Buschmann dazu, einen Gesetzentwurf zur Entkriminalisierung von Fahren ohne Ticket vorzulegen</w:t>
      </w:r>
      <w:r>
        <w:rPr>
          <w:rStyle w:val="1051"/>
          <w:rFonts w:ascii="Arial" w:hAnsi="Arial"/>
          <w:szCs w:val="24"/>
        </w:rPr>
        <w:footnoteReference w:id="10"/>
      </w:r>
      <w:r>
        <w:rPr>
          <w:rFonts w:ascii="Arial" w:hAnsi="Arial"/>
          <w:szCs w:val="24"/>
        </w:rPr>
        <w:t xml:space="preserve">. Das Gesetz scheiterte jedoch am frühzeitigen Regierungsende der Ampelkoalition. Damit steht eine zeitnahe Gesetzesreform aus. Um das Problem in unserer </w:t>
      </w:r>
      <w:r>
        <w:rPr>
          <w:rFonts w:ascii="Arial" w:hAnsi="Arial"/>
          <w:b/>
          <w:bCs/>
          <w:szCs w:val="24"/>
        </w:rPr>
        <w:t xml:space="preserve">Stadt/Kommune XX</w:t>
      </w:r>
      <w:r>
        <w:rPr>
          <w:rFonts w:ascii="Arial" w:hAnsi="Arial"/>
          <w:szCs w:val="24"/>
        </w:rPr>
        <w:t xml:space="preserve"> kommunal zu lösen, ist der Verzicht auf Strafanträge ein geei</w:t>
      </w:r>
      <w:r>
        <w:rPr>
          <w:rFonts w:ascii="Arial" w:hAnsi="Arial"/>
          <w:szCs w:val="24"/>
        </w:rPr>
        <w:t xml:space="preserve">gnetes und effektives Mittel. Die erfolgreiche Verabschiedung des Antrags hätte eine bedeutende Entlastung der der Justiz (Gerichte, Polizei und Justizvollzugsanstalten) zur Folge. Eine Entlastung der Justiz erhoffen sich auch die Bundesrechtsanwaltskammer</w:t>
      </w:r>
      <w:r>
        <w:rPr>
          <w:rStyle w:val="1051"/>
          <w:rFonts w:ascii="Arial" w:hAnsi="Arial"/>
          <w:szCs w:val="24"/>
        </w:rPr>
        <w:footnoteReference w:id="11"/>
      </w:r>
      <w:r>
        <w:rPr>
          <w:rFonts w:ascii="Arial" w:hAnsi="Arial"/>
          <w:szCs w:val="24"/>
        </w:rPr>
        <w:t xml:space="preserve">, der Deutscher Anwaltverein</w:t>
      </w:r>
      <w:r>
        <w:rPr>
          <w:rStyle w:val="1051"/>
          <w:rFonts w:ascii="Arial" w:hAnsi="Arial"/>
          <w:szCs w:val="24"/>
        </w:rPr>
        <w:footnoteReference w:id="12"/>
      </w:r>
      <w:r>
        <w:rPr>
          <w:rFonts w:ascii="Arial" w:hAnsi="Arial"/>
          <w:szCs w:val="24"/>
        </w:rPr>
        <w:t xml:space="preserve"> und der Deutsche Richterbund</w:t>
      </w:r>
      <w:r>
        <w:rPr>
          <w:rStyle w:val="1051"/>
          <w:rFonts w:ascii="Arial" w:hAnsi="Arial"/>
          <w:szCs w:val="24"/>
        </w:rPr>
        <w:footnoteReference w:id="13"/>
      </w:r>
      <w:r>
        <w:rPr>
          <w:rFonts w:ascii="Arial" w:hAnsi="Arial"/>
          <w:szCs w:val="24"/>
        </w:rPr>
        <w:t xml:space="preserve"> von einer Entkriminalisierun</w:t>
      </w:r>
      <w:r>
        <w:rPr>
          <w:rFonts w:ascii="Arial" w:hAnsi="Arial"/>
          <w:szCs w:val="24"/>
        </w:rPr>
        <w:t xml:space="preserve">g. Sie betonen zudem, dass die derzeitige Rechtsprechung dem Ultima-Ratio Prinzips des Strafrechts entgegenstehe. Die dadurch gebundenen Kapazitäten könnten wesentlich sinnvoller für die Ermittlung und Verurteilung von anderen Straftaten eingesetzt werden.</w:t>
      </w:r>
      <w:r>
        <w:rPr>
          <w:rFonts w:ascii="Arial" w:hAnsi="Arial"/>
          <w:szCs w:val="24"/>
        </w:rPr>
      </w:r>
    </w:p>
    <w:p w14:paraId="58DE0406" w14:textId="77777777">
      <w:pPr>
        <w:pBdr/>
        <w:spacing w:line="360" w:lineRule="auto"/>
        <w:ind/>
        <w:rPr>
          <w:rFonts w:ascii="Arial" w:hAnsi="Arial"/>
          <w:szCs w:val="24"/>
        </w:rPr>
      </w:pPr>
      <w:r>
        <w:rPr>
          <w:rFonts w:ascii="Arial" w:hAnsi="Arial"/>
          <w:szCs w:val="24"/>
        </w:rPr>
      </w:r>
      <w:r>
        <w:rPr>
          <w:rFonts w:ascii="Arial" w:hAnsi="Arial"/>
          <w:szCs w:val="24"/>
        </w:rPr>
      </w:r>
    </w:p>
    <w:p w14:paraId="3EED0F4F" w14:textId="2B0C3F84">
      <w:pPr>
        <w:pBdr/>
        <w:spacing w:line="360" w:lineRule="auto"/>
        <w:ind/>
        <w:rPr>
          <w:rFonts w:ascii="Arial" w:hAnsi="Arial"/>
          <w:szCs w:val="24"/>
        </w:rPr>
      </w:pPr>
      <w:r>
        <w:rPr>
          <w:rFonts w:ascii="Arial" w:hAnsi="Arial"/>
          <w:szCs w:val="24"/>
        </w:rPr>
        <w:t xml:space="preserve">Der Straftatbestand ist bereits jetzt als Antragsdelikt ausgestaltet. Der Bundesgesetzgeber überlässt also dem/der Geschädigten die Entscheidung, die Straftat strafrechtlich verfolgen zu lasse</w:t>
      </w:r>
      <w:r>
        <w:rPr>
          <w:rFonts w:ascii="Arial" w:hAnsi="Arial"/>
          <w:szCs w:val="24"/>
        </w:rPr>
        <w:t xml:space="preserve">n oder davon abzusehen. Der Antrag steht somit im Einklang mit dem geltenden Recht und stellt keine Umgehung der bundesrechtlichen Regelung dar. Da es sich bei der § 265a StGB um ein Antragsdelikt handelt, wird die Staatsanwaltschaft ohne Erstattung eines </w:t>
      </w:r>
      <w:r>
        <w:rPr>
          <w:rFonts w:ascii="Arial" w:hAnsi="Arial"/>
          <w:szCs w:val="24"/>
        </w:rPr>
        <w:t xml:space="preserve">Antrags seitens des Verkehrsbetriebes nicht tätig. Somit kann bei Aussetzen der Anträge die Entkriminalisierung des Fahrens ohne gültigen Fahrausweis auf kommunaler Ebene durch die Verkehrsbetriebe vorangetrieben werden. Dieser Umgang wird bereits </w:t>
      </w:r>
      <w:r>
        <w:rPr>
          <w:rFonts w:ascii="Arial" w:hAnsi="Arial"/>
          <w:szCs w:val="24"/>
        </w:rPr>
        <w:t xml:space="preserve">erfolgreich </w:t>
      </w:r>
      <w:r>
        <w:rPr>
          <w:rFonts w:ascii="Arial" w:hAnsi="Arial"/>
          <w:szCs w:val="24"/>
        </w:rPr>
        <w:t xml:space="preserve">in mehreren Städten, darunter Bremen</w:t>
      </w:r>
      <w:r>
        <w:rPr>
          <w:rStyle w:val="1051"/>
          <w:rFonts w:ascii="Arial" w:hAnsi="Arial"/>
          <w:szCs w:val="24"/>
        </w:rPr>
        <w:footnoteReference w:id="14"/>
      </w:r>
      <w:r>
        <w:rPr>
          <w:rFonts w:ascii="Arial" w:hAnsi="Arial"/>
          <w:szCs w:val="24"/>
        </w:rPr>
        <w:t xml:space="preserve">, Düsseldorf</w:t>
      </w:r>
      <w:r>
        <w:rPr>
          <w:rStyle w:val="1051"/>
          <w:rFonts w:ascii="Arial" w:hAnsi="Arial"/>
          <w:szCs w:val="24"/>
        </w:rPr>
        <w:footnoteReference w:id="15"/>
      </w:r>
      <w:r>
        <w:rPr>
          <w:rFonts w:ascii="Arial" w:hAnsi="Arial"/>
          <w:szCs w:val="24"/>
        </w:rPr>
        <w:t xml:space="preserve">, Köln</w:t>
      </w:r>
      <w:r>
        <w:rPr>
          <w:rStyle w:val="1051"/>
          <w:rFonts w:ascii="Arial" w:hAnsi="Arial"/>
          <w:szCs w:val="24"/>
        </w:rPr>
        <w:footnoteReference w:id="16"/>
      </w:r>
      <w:r>
        <w:rPr>
          <w:rFonts w:ascii="Arial" w:hAnsi="Arial"/>
          <w:szCs w:val="24"/>
        </w:rPr>
        <w:t xml:space="preserve">,</w:t>
      </w:r>
      <w:r>
        <w:rPr>
          <w:rFonts w:ascii="Arial" w:hAnsi="Arial"/>
          <w:szCs w:val="24"/>
        </w:rPr>
        <w:t xml:space="preserve"> Leipzig</w:t>
      </w:r>
      <w:r>
        <w:rPr>
          <w:rStyle w:val="1051"/>
          <w:rFonts w:ascii="Arial" w:hAnsi="Arial"/>
          <w:szCs w:val="24"/>
        </w:rPr>
        <w:footnoteReference w:id="17"/>
      </w:r>
      <w:r>
        <w:rPr>
          <w:rFonts w:ascii="Arial" w:hAnsi="Arial"/>
          <w:szCs w:val="24"/>
        </w:rPr>
        <w:t xml:space="preserve">, Dresden</w:t>
      </w:r>
      <w:r>
        <w:rPr>
          <w:rStyle w:val="1051"/>
          <w:rFonts w:ascii="Arial" w:hAnsi="Arial"/>
          <w:szCs w:val="24"/>
        </w:rPr>
        <w:footnoteReference w:id="18"/>
      </w:r>
      <w:r>
        <w:rPr>
          <w:rFonts w:ascii="Arial" w:hAnsi="Arial"/>
          <w:szCs w:val="24"/>
        </w:rPr>
        <w:t xml:space="preserve">, </w:t>
      </w:r>
      <w:r>
        <w:rPr>
          <w:rFonts w:ascii="Arial" w:hAnsi="Arial"/>
          <w:szCs w:val="24"/>
        </w:rPr>
        <w:t xml:space="preserve">Potsdam</w:t>
      </w:r>
      <w:r>
        <w:rPr>
          <w:rStyle w:val="1051"/>
          <w:rFonts w:ascii="Arial" w:hAnsi="Arial"/>
          <w:szCs w:val="24"/>
        </w:rPr>
        <w:footnoteReference w:id="19"/>
      </w:r>
      <w:r>
        <w:rPr>
          <w:rFonts w:ascii="Arial" w:hAnsi="Arial"/>
          <w:szCs w:val="24"/>
        </w:rPr>
        <w:t xml:space="preserve"> </w:t>
      </w:r>
      <w:r>
        <w:rPr>
          <w:rFonts w:ascii="Arial" w:hAnsi="Arial"/>
          <w:szCs w:val="24"/>
        </w:rPr>
        <w:t xml:space="preserve">, Frankfurt</w:t>
      </w:r>
      <w:r>
        <w:rPr>
          <w:rStyle w:val="1051"/>
          <w:rFonts w:ascii="Arial" w:hAnsi="Arial"/>
          <w:szCs w:val="24"/>
        </w:rPr>
        <w:footnoteReference w:id="20"/>
      </w:r>
      <w:r>
        <w:rPr>
          <w:rFonts w:ascii="Arial" w:hAnsi="Arial"/>
          <w:szCs w:val="24"/>
        </w:rPr>
        <w:t xml:space="preserve"> und Kiel</w:t>
      </w:r>
      <w:r>
        <w:rPr>
          <w:rStyle w:val="1051"/>
          <w:rFonts w:ascii="Arial" w:hAnsi="Arial"/>
          <w:szCs w:val="24"/>
        </w:rPr>
        <w:footnoteReference w:id="21"/>
      </w:r>
      <w:r>
        <w:rPr>
          <w:rFonts w:ascii="Arial" w:hAnsi="Arial"/>
          <w:szCs w:val="24"/>
        </w:rPr>
        <w:t xml:space="preserve"> </w:t>
      </w:r>
      <w:r>
        <w:rPr>
          <w:rFonts w:ascii="Arial" w:hAnsi="Arial"/>
          <w:szCs w:val="24"/>
        </w:rPr>
        <w:t xml:space="preserve">praktiziert </w:t>
      </w:r>
      <w:r>
        <w:rPr>
          <w:rFonts w:ascii="Arial" w:hAnsi="Arial"/>
          <w:szCs w:val="24"/>
        </w:rPr>
        <w:t xml:space="preserve">.</w:t>
      </w:r>
      <w:r>
        <w:rPr>
          <w:rFonts w:ascii="Arial" w:hAnsi="Arial"/>
          <w:szCs w:val="24"/>
        </w:rPr>
        <w:t xml:space="preserve"> Bei einer Untersuchung der Fahrgastquote, die bei Ticketkontrollen ohne gültigen Fahrausweis angetroffen wurde</w:t>
      </w:r>
      <w:r>
        <w:rPr>
          <w:rFonts w:ascii="Arial" w:hAnsi="Arial"/>
          <w:szCs w:val="24"/>
        </w:rPr>
        <w:t xml:space="preserve">,</w:t>
      </w:r>
      <w:r>
        <w:rPr>
          <w:rFonts w:ascii="Arial" w:hAnsi="Arial"/>
          <w:szCs w:val="24"/>
        </w:rPr>
        <w:t xml:space="preserve"> ist </w:t>
      </w:r>
      <w:r>
        <w:rPr>
          <w:rFonts w:ascii="Arial" w:hAnsi="Arial"/>
          <w:szCs w:val="24"/>
        </w:rPr>
        <w:t xml:space="preserve">in Köln</w:t>
      </w:r>
      <w:r>
        <w:rPr>
          <w:rFonts w:ascii="Arial" w:hAnsi="Arial"/>
          <w:szCs w:val="24"/>
        </w:rPr>
        <w:t xml:space="preserve"> </w:t>
      </w:r>
      <w:r>
        <w:rPr>
          <w:rFonts w:ascii="Arial" w:hAnsi="Arial"/>
          <w:szCs w:val="24"/>
        </w:rPr>
        <w:t xml:space="preserve">zudem erhoben worden, dass sich seit dem Stopp der Strafanträge keineswegs die Zahl ticketloser Fahrgäste erhöht hat. Die Quote ist sogar im vergleich zum Vorjahreszeitraum leicht gesunken.</w:t>
      </w:r>
      <w:r>
        <w:rPr>
          <w:rStyle w:val="1051"/>
          <w:rFonts w:ascii="Arial" w:hAnsi="Arial"/>
          <w:szCs w:val="24"/>
        </w:rPr>
        <w:t xml:space="preserve"> </w:t>
      </w:r>
      <w:r>
        <w:rPr>
          <w:rStyle w:val="1051"/>
          <w:rFonts w:ascii="Arial" w:hAnsi="Arial"/>
          <w:szCs w:val="24"/>
        </w:rPr>
        <w:footnoteReference w:id="22"/>
      </w:r>
      <w:r>
        <w:rPr>
          <w:rFonts w:ascii="Arial" w:hAnsi="Arial"/>
          <w:szCs w:val="24"/>
        </w:rPr>
      </w:r>
    </w:p>
    <w:p w14:paraId="52CC7C17" w14:textId="77777777">
      <w:pPr>
        <w:pBdr/>
        <w:spacing w:line="360" w:lineRule="auto"/>
        <w:ind/>
        <w:rPr>
          <w:rFonts w:ascii="Arial" w:hAnsi="Arial"/>
          <w:szCs w:val="24"/>
        </w:rPr>
      </w:pPr>
      <w:r>
        <w:rPr>
          <w:rFonts w:ascii="Arial" w:hAnsi="Arial"/>
          <w:szCs w:val="24"/>
        </w:rPr>
      </w:r>
      <w:r>
        <w:rPr>
          <w:rFonts w:ascii="Arial" w:hAnsi="Arial"/>
          <w:szCs w:val="24"/>
        </w:rPr>
      </w:r>
    </w:p>
    <w:p w14:paraId="5BC8779F" w14:textId="08BEDBA4">
      <w:pPr>
        <w:pBdr/>
        <w:spacing w:line="360" w:lineRule="auto"/>
        <w:ind/>
        <w:rPr>
          <w:rFonts w:ascii="Arial" w:hAnsi="Arial"/>
          <w:szCs w:val="24"/>
        </w:rPr>
      </w:pPr>
      <w:r>
        <w:rPr>
          <w:rFonts w:ascii="Arial" w:hAnsi="Arial"/>
          <w:szCs w:val="24"/>
        </w:rPr>
        <w:t xml:space="preserve">A</w:t>
      </w:r>
      <w:r>
        <w:rPr>
          <w:rFonts w:ascii="Arial" w:hAnsi="Arial"/>
          <w:szCs w:val="24"/>
        </w:rPr>
        <w:t xml:space="preserve">uch bei </w:t>
      </w:r>
      <w:r>
        <w:rPr>
          <w:rFonts w:ascii="Arial" w:hAnsi="Arial"/>
          <w:szCs w:val="24"/>
        </w:rPr>
        <w:t xml:space="preserve">einer Einstellung der Strafanträge</w:t>
      </w:r>
      <w:r>
        <w:rPr>
          <w:rFonts w:ascii="Arial" w:hAnsi="Arial"/>
          <w:szCs w:val="24"/>
        </w:rPr>
        <w:t xml:space="preserve"> </w:t>
      </w:r>
      <w:r>
        <w:rPr>
          <w:rFonts w:ascii="Arial" w:hAnsi="Arial"/>
          <w:szCs w:val="24"/>
        </w:rPr>
        <w:t xml:space="preserve">hat</w:t>
      </w:r>
      <w:r>
        <w:rPr>
          <w:rFonts w:ascii="Arial" w:hAnsi="Arial"/>
          <w:szCs w:val="24"/>
        </w:rPr>
        <w:t xml:space="preserve"> das Fahren ohne </w:t>
      </w:r>
      <w:r>
        <w:rPr>
          <w:rFonts w:ascii="Arial" w:hAnsi="Arial"/>
          <w:szCs w:val="24"/>
        </w:rPr>
        <w:t xml:space="preserve">Ticket</w:t>
      </w:r>
      <w:r>
        <w:rPr>
          <w:rFonts w:ascii="Arial" w:hAnsi="Arial"/>
          <w:szCs w:val="24"/>
        </w:rPr>
        <w:t xml:space="preserve"> </w:t>
      </w:r>
      <w:r>
        <w:rPr>
          <w:rFonts w:ascii="Arial" w:hAnsi="Arial"/>
          <w:szCs w:val="24"/>
        </w:rPr>
        <w:t xml:space="preserve">Konsequenzen</w:t>
      </w:r>
      <w:r>
        <w:rPr>
          <w:rFonts w:ascii="Arial" w:hAnsi="Arial"/>
          <w:szCs w:val="24"/>
        </w:rPr>
        <w:t xml:space="preserve">: </w:t>
      </w:r>
      <w:r>
        <w:rPr>
          <w:rFonts w:ascii="Arial" w:hAnsi="Arial"/>
          <w:szCs w:val="24"/>
        </w:rPr>
        <w:t xml:space="preserve">Weiterhin wird bei Fahrgästen ohne gültigen Fahrausweis </w:t>
      </w:r>
      <w:r>
        <w:rPr>
          <w:rFonts w:ascii="Arial" w:hAnsi="Arial"/>
          <w:szCs w:val="24"/>
        </w:rPr>
        <w:t xml:space="preserve">das Erhöhte Beförderungsentgelt erhoben. Hieraus ergibt sich eine </w:t>
      </w:r>
      <w:r>
        <w:rPr>
          <w:rFonts w:ascii="Arial" w:hAnsi="Arial"/>
          <w:szCs w:val="24"/>
        </w:rPr>
        <w:t xml:space="preserve">Abschreckungswirkung</w:t>
      </w:r>
      <w:r>
        <w:rPr>
          <w:rFonts w:ascii="Arial" w:hAnsi="Arial"/>
          <w:szCs w:val="24"/>
        </w:rPr>
        <w:t xml:space="preserve">. Bei ausbleibender</w:t>
      </w:r>
      <w:r>
        <w:rPr>
          <w:rFonts w:ascii="Arial" w:hAnsi="Arial"/>
          <w:szCs w:val="24"/>
        </w:rPr>
        <w:t xml:space="preserve"> </w:t>
      </w:r>
      <w:r>
        <w:rPr>
          <w:rFonts w:ascii="Arial" w:hAnsi="Arial"/>
          <w:szCs w:val="24"/>
        </w:rPr>
        <w:t xml:space="preserve">Zahlung wird die Forderung an ein Inkassounternehmen weitergeleitet, es folgen Mahnungen, Schufa-Einträge und ggf. Pfändungen. </w:t>
      </w:r>
      <w:r>
        <w:rPr>
          <w:rFonts w:ascii="Arial" w:hAnsi="Arial"/>
          <w:szCs w:val="24"/>
        </w:rPr>
        <w:t xml:space="preserve">In ihrer Öffentlichkeitsarbeit konzentrieren sich</w:t>
      </w:r>
      <w:r>
        <w:rPr>
          <w:rFonts w:ascii="Arial" w:hAnsi="Arial"/>
          <w:szCs w:val="24"/>
        </w:rPr>
        <w:t xml:space="preserve"> </w:t>
      </w:r>
      <w:r>
        <w:rPr>
          <w:rFonts w:ascii="Arial" w:hAnsi="Arial"/>
          <w:szCs w:val="24"/>
        </w:rPr>
        <w:t xml:space="preserve">Verkehrsunternehmen auf </w:t>
      </w:r>
      <w:r>
        <w:rPr>
          <w:rFonts w:ascii="Arial" w:hAnsi="Arial"/>
          <w:szCs w:val="24"/>
        </w:rPr>
        <w:t xml:space="preserve">eben</w:t>
      </w:r>
      <w:r>
        <w:rPr>
          <w:rFonts w:ascii="Arial" w:hAnsi="Arial"/>
          <w:szCs w:val="24"/>
        </w:rPr>
        <w:t xml:space="preserve">diese</w:t>
      </w:r>
      <w:r>
        <w:rPr>
          <w:rFonts w:ascii="Arial" w:hAnsi="Arial"/>
          <w:szCs w:val="24"/>
        </w:rPr>
        <w:t xml:space="preserve"> Sanktion</w:t>
      </w:r>
      <w:r>
        <w:rPr>
          <w:rFonts w:ascii="Arial" w:hAnsi="Arial"/>
          <w:szCs w:val="24"/>
        </w:rPr>
        <w:t xml:space="preserve"> und nicht auf mögliche strafrechtliche Folgen. Offenbar wird auch dort die abschreckende Wirkung eines erhöhten Beförderungsentgelt höher gewichtet als die Abschreckung durch das Strafrecht. </w:t>
      </w:r>
      <w:r>
        <w:rPr>
          <w:rFonts w:ascii="Arial" w:hAnsi="Arial"/>
          <w:szCs w:val="24"/>
        </w:rPr>
      </w:r>
    </w:p>
    <w:p w14:paraId="38876CA9" w14:textId="77777777">
      <w:pPr>
        <w:pBdr/>
        <w:spacing w:line="360" w:lineRule="auto"/>
        <w:ind/>
        <w:rPr>
          <w:rFonts w:ascii="Arial" w:hAnsi="Arial"/>
          <w:szCs w:val="24"/>
        </w:rPr>
      </w:pPr>
      <w:r>
        <w:rPr>
          <w:rFonts w:ascii="Arial" w:hAnsi="Arial"/>
          <w:szCs w:val="24"/>
        </w:rPr>
      </w:r>
      <w:r>
        <w:rPr>
          <w:rFonts w:ascii="Arial" w:hAnsi="Arial"/>
          <w:szCs w:val="24"/>
        </w:rPr>
      </w:r>
    </w:p>
    <w:p w14:paraId="29437D69" w14:textId="3E606EB4">
      <w:pPr>
        <w:pBdr/>
        <w:spacing w:line="360" w:lineRule="auto"/>
        <w:ind/>
        <w:rPr>
          <w:rFonts w:ascii="Arial" w:hAnsi="Arial"/>
          <w:szCs w:val="24"/>
        </w:rPr>
      </w:pPr>
      <w:r>
        <w:rPr>
          <w:rFonts w:ascii="Arial" w:hAnsi="Arial"/>
          <w:szCs w:val="24"/>
        </w:rPr>
        <w:t xml:space="preserve">Der Rat der </w:t>
      </w:r>
      <w:r>
        <w:rPr>
          <w:rFonts w:ascii="Arial" w:hAnsi="Arial"/>
          <w:b/>
          <w:bCs/>
          <w:szCs w:val="24"/>
        </w:rPr>
        <w:t xml:space="preserve">Stadt XX</w:t>
      </w:r>
      <w:r>
        <w:rPr>
          <w:rFonts w:ascii="Arial" w:hAnsi="Arial"/>
          <w:szCs w:val="24"/>
        </w:rPr>
        <w:t xml:space="preserve"> möge sich diesen positiven Beispielen anschließen und das </w:t>
      </w:r>
      <w:r>
        <w:rPr>
          <w:rFonts w:ascii="Arial" w:hAnsi="Arial"/>
          <w:b/>
          <w:bCs/>
          <w:szCs w:val="24"/>
        </w:rPr>
        <w:t xml:space="preserve">Verkehrsunternehmen XX</w:t>
      </w:r>
      <w:r>
        <w:rPr>
          <w:rFonts w:ascii="Arial" w:hAnsi="Arial"/>
          <w:szCs w:val="24"/>
        </w:rPr>
        <w:t xml:space="preserve"> anweisen, ab sofort von Strafanträgen wegen des Fahrens ohne Tickets abzusehen.</w:t>
      </w:r>
      <w:r>
        <w:rPr>
          <w:rFonts w:ascii="Arial" w:hAnsi="Arial"/>
          <w:szCs w:val="24"/>
        </w:rPr>
      </w:r>
    </w:p>
    <w:p w14:paraId="1D2EE882" w14:textId="77777777">
      <w:pPr>
        <w:pBdr/>
        <w:spacing w:line="360" w:lineRule="auto"/>
        <w:ind/>
        <w:rPr>
          <w:rFonts w:ascii="Arial" w:hAnsi="Arial"/>
          <w:szCs w:val="24"/>
        </w:rPr>
      </w:pPr>
      <w:r>
        <w:rPr>
          <w:rFonts w:ascii="Arial" w:hAnsi="Arial"/>
          <w:szCs w:val="24"/>
        </w:rPr>
        <w:t xml:space="preserve"> </w:t>
      </w:r>
      <w:r>
        <w:rPr>
          <w:rFonts w:ascii="Arial" w:hAnsi="Arial"/>
          <w:szCs w:val="24"/>
        </w:rPr>
      </w:r>
    </w:p>
    <w:p w14:paraId="191ED759" w14:textId="0AEE8965">
      <w:pPr>
        <w:pBdr/>
        <w:spacing w:line="360" w:lineRule="auto"/>
        <w:ind/>
        <w:rPr>
          <w:rFonts w:ascii="Arial" w:hAnsi="Arial"/>
          <w:szCs w:val="24"/>
        </w:rPr>
      </w:pPr>
      <w:r>
        <w:rPr>
          <w:rFonts w:ascii="Arial" w:hAnsi="Arial"/>
          <w:szCs w:val="24"/>
        </w:rPr>
        <w:t xml:space="preserve">Bei Unterstützungsbedarf oder Rückfragen gerne melden unter:</w:t>
      </w:r>
      <w:r>
        <w:rPr>
          <w:rFonts w:ascii="Arial" w:hAnsi="Arial"/>
          <w:szCs w:val="24"/>
        </w:rPr>
        <w:br/>
      </w:r>
      <w:hyperlink r:id="rId10" w:tooltip="mailto:info@freihietsfonds.de" w:history="1">
        <w:r>
          <w:rPr>
            <w:rStyle w:val="1042"/>
            <w:rFonts w:ascii="Arial" w:hAnsi="Arial"/>
            <w:szCs w:val="24"/>
          </w:rPr>
          <w:t xml:space="preserve">info@freihietsfonds.de</w:t>
        </w:r>
      </w:hyperlink>
      <w:r>
        <w:rPr>
          <w:rFonts w:ascii="Arial" w:hAnsi="Arial"/>
          <w:szCs w:val="24"/>
        </w:rPr>
        <w:t xml:space="preserve"> </w:t>
      </w:r>
      <w:r>
        <w:rPr>
          <w:rFonts w:ascii="Arial" w:hAnsi="Arial"/>
          <w:szCs w:val="24"/>
        </w:rPr>
      </w:r>
    </w:p>
    <w:sectPr>
      <w:footnotePr/>
      <w:endnotePr/>
      <w:type w:val="nextPage"/>
      <w:pgSz w:h="16838" w:orient="portrait" w:w="11906"/>
      <w:pgMar w:top="1417" w:right="1417" w:bottom="1134" w:left="1417" w:header="708" w:footer="708" w:gutter="0"/>
      <w:cols w:num="1" w:sep="0" w:space="708"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onard ihssen" w:date="2026-01-14T11:08:00Z" w:initials="li">
    <w:p w14:paraId="00000001" w14:textId="00000001">
      <w:pPr>
        <w:spacing w:line="240" w:after="0" w:lineRule="auto" w:before="0"/>
        <w:ind w:firstLine="0" w:left="0" w:right="0"/>
        <w:jc w:val="left"/>
      </w:pPr>
      <w:r>
        <w:rPr>
          <w:rFonts w:eastAsia="Arial" w:ascii="Arial" w:hAnsi="Arial" w:cs="Arial"/>
          <w:sz w:val="22"/>
        </w:rPr>
        <w:t xml:space="preserve">Optional! </w:t>
      </w:r>
    </w:p>
    <w:p w14:paraId="00000002" w14:textId="00000002">
      <w:pPr>
        <w:spacing w:line="240" w:after="0" w:lineRule="auto" w:before="0"/>
        <w:ind w:firstLine="0" w:left="0" w:right="0"/>
        <w:jc w:val="left"/>
      </w:pPr>
      <w:r>
        <w:rPr>
          <w:rFonts w:eastAsia="Arial" w:ascii="Arial" w:hAnsi="Arial" w:cs="Arial"/>
          <w:sz w:val="22"/>
        </w:rPr>
        <w:t xml:space="preserve"/>
      </w:r>
    </w:p>
    <w:p w14:paraId="00000003" w14:textId="00000003">
      <w:pPr>
        <w:spacing w:line="240" w:after="0" w:lineRule="auto" w:before="0"/>
        <w:ind w:firstLine="0" w:left="0" w:right="0"/>
        <w:jc w:val="left"/>
      </w:pPr>
      <w:r>
        <w:rPr>
          <w:rFonts w:eastAsia="Arial" w:ascii="Arial" w:hAnsi="Arial" w:cs="Arial"/>
          <w:sz w:val="22"/>
        </w:rPr>
        <w:t xml:space="preserve">Einige erfolgreichen Anträge, z.B. aus Düsseldorf, haben mit konkreten Beispielen aus der jeweiligen Region gearbeitet. Das kann helfen, das Problem auf den Punkt zu bringen. Wenn ihr hiermit arbeiten wollt, oder andere Fragen habt, fragt gern bei uns nach: info@freiheitsfonds.de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D5747C3" w16cex:dateUtc="2026-01-14T10:08:00Z"/>
</w16cex:commentsExtensible>
</file>

<file path=word/commentsIds.xml><?xml version="1.0" encoding="utf-8"?>
<w16cid:commentsIds xmlns:mc="http://schemas.openxmlformats.org/markup-compatibility/2006" xmlns:w16cid="http://schemas.microsoft.com/office/word/2016/wordml/cid" mc:Ignorable="w16cid">
  <w16cid:commentId w16cid:paraId="00000003" w16cid:durableId="1D5747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3E24F8D5" w14:textId="77777777">
      <w:pPr>
        <w:pBdr/>
        <w:spacing w:line="240" w:lineRule="auto"/>
        <w:ind/>
        <w:rPr/>
      </w:pPr>
      <w:r>
        <w:separator/>
      </w:r>
      <w:r/>
    </w:p>
  </w:endnote>
  <w:endnote w:type="continuationSeparator" w:id="0">
    <w:p w14:paraId="3FC38759" w14:textId="77777777">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20603020101020101"/>
  </w:font>
  <w:font w:name="font459">
    <w:panose1 w:val="00000400000000000000"/>
  </w:font>
  <w:font w:name="Calibri">
    <w:panose1 w:val="020F0502020204030204"/>
  </w:font>
  <w:font w:name="Arial">
    <w:panose1 w:val="020B060402020202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774024A6" w14:textId="77777777">
      <w:pPr>
        <w:pBdr/>
        <w:spacing w:line="240" w:lineRule="auto"/>
        <w:ind/>
        <w:rPr/>
      </w:pPr>
      <w:r>
        <w:separator/>
      </w:r>
      <w:r/>
    </w:p>
  </w:footnote>
  <w:footnote w:type="continuationSeparator" w:id="0">
    <w:p w14:paraId="6BB1B7F9" w14:textId="77777777">
      <w:pPr>
        <w:pBdr/>
        <w:spacing w:line="240" w:lineRule="auto"/>
        <w:ind/>
        <w:rPr/>
      </w:pPr>
      <w:r>
        <w:continuationSeparator/>
      </w:r>
      <w:r/>
    </w:p>
  </w:footnote>
  <w:footnote w:id="2">
    <w:p w14:paraId="653409D0" w14:textId="47A6B52D">
      <w:pPr>
        <w:pStyle w:val="1049"/>
        <w:pBdr/>
        <w:spacing/>
        <w:ind/>
        <w:rPr/>
      </w:pPr>
      <w:r>
        <w:rPr>
          <w:rStyle w:val="1051"/>
        </w:rPr>
        <w:footnoteRef/>
      </w:r>
      <w:r>
        <w:t xml:space="preserve"> </w:t>
      </w:r>
      <w:r>
        <w:rPr>
          <w:rFonts w:ascii="Arial" w:hAnsi="Arial"/>
          <w:szCs w:val="24"/>
        </w:rPr>
        <w:t xml:space="preserve">Deutschlandfunk, 2022, abgerufen unter</w:t>
      </w:r>
      <w:hyperlink r:id="rId1" w:tooltip="https://www.deutschlandfunk.de/strafrecht-geldstrafe-gefaengnis-ersatzfreiheitsstrafe-100.html" w:history="1">
        <w:r>
          <w:rPr>
            <w:rStyle w:val="1042"/>
            <w:rFonts w:ascii="Arial" w:hAnsi="Arial"/>
            <w:szCs w:val="24"/>
          </w:rPr>
          <w:t xml:space="preserve"> https://www.deutschlandfunk.de/strafrecht-geldstrafe-gefaengnis-ersatzfreiheitsstrafe-100.html</w:t>
        </w:r>
      </w:hyperlink>
      <w:r/>
      <w:r/>
    </w:p>
  </w:footnote>
  <w:footnote w:id="3">
    <w:p w14:paraId="12CF7B63" w14:textId="55986CDF">
      <w:pPr>
        <w:pStyle w:val="1049"/>
        <w:pBdr/>
        <w:spacing/>
        <w:ind/>
        <w:rPr>
          <w:rFonts w:ascii="Arial" w:hAnsi="Arial" w:cs="Arial"/>
          <w:sz w:val="18"/>
          <w:szCs w:val="18"/>
        </w:rPr>
      </w:pPr>
      <w:r>
        <w:rPr>
          <w:rStyle w:val="1051"/>
          <w:rFonts w:ascii="Arial" w:hAnsi="Arial" w:cs="Arial"/>
          <w:sz w:val="18"/>
          <w:szCs w:val="18"/>
        </w:rPr>
        <w:footnoteRef/>
      </w:r>
      <w:r>
        <w:rPr>
          <w:rFonts w:ascii="Arial" w:hAnsi="Arial" w:cs="Arial"/>
          <w:sz w:val="18"/>
          <w:szCs w:val="18"/>
        </w:rPr>
        <w:t xml:space="preserve"> Wenn möglich für Deine Kommune recherchieren und Quelle einfügen. Hierfür z.B. eine Anfrage bei FragDenStaat stellen. Ein Beispiel findest hier:</w:t>
      </w:r>
      <w:hyperlink r:id="rId2" w:tooltip="https://fragdenstaat.de/anfrage/sanktionen-wegen-fahrens-ohne-fahrschein/" w:history="1">
        <w:r>
          <w:rPr>
            <w:rStyle w:val="1042"/>
            <w:rFonts w:ascii="Arial" w:hAnsi="Arial" w:cs="Arial"/>
            <w:sz w:val="18"/>
            <w:szCs w:val="18"/>
          </w:rPr>
          <w:t xml:space="preserve"> Sanktionen wegen Fahrens ohne Fahrschein - FragDenStaat</w:t>
        </w:r>
      </w:hyperlink>
      <w:r>
        <w:rPr>
          <w:rFonts w:ascii="Arial" w:hAnsi="Arial" w:cs="Arial"/>
          <w:sz w:val="18"/>
          <w:szCs w:val="18"/>
        </w:rPr>
        <w:t xml:space="preserve"> , sonst Satz streichen!</w:t>
      </w:r>
      <w:r>
        <w:rPr>
          <w:rFonts w:ascii="Arial" w:hAnsi="Arial" w:cs="Arial"/>
          <w:sz w:val="18"/>
          <w:szCs w:val="18"/>
        </w:rPr>
      </w:r>
    </w:p>
  </w:footnote>
  <w:footnote w:id="4">
    <w:p w14:paraId="45C3EE72" w14:textId="5058C71E">
      <w:pPr>
        <w:pStyle w:val="1049"/>
        <w:pBdr/>
        <w:spacing/>
        <w:ind/>
        <w:rPr>
          <w:rFonts w:ascii="Arial" w:hAnsi="Arial" w:cs="Arial"/>
          <w:sz w:val="18"/>
          <w:szCs w:val="18"/>
        </w:rPr>
      </w:pPr>
      <w:r>
        <w:rPr>
          <w:rStyle w:val="1051"/>
          <w:rFonts w:ascii="Arial" w:hAnsi="Arial" w:cs="Arial"/>
          <w:sz w:val="18"/>
          <w:szCs w:val="18"/>
        </w:rPr>
        <w:footnoteRef/>
      </w:r>
      <w:r>
        <w:rPr>
          <w:rFonts w:ascii="Arial" w:hAnsi="Arial" w:cs="Arial"/>
          <w:sz w:val="18"/>
          <w:szCs w:val="18"/>
        </w:rPr>
        <w:t xml:space="preserve"> Kriminologin Dr. Nicole Bögelein </w:t>
      </w:r>
      <w:hyperlink r:id="rId3" w:tooltip=" https://kriminologie.uni-koeln.de/sites/kriminologie/UzK_2015/dokumente/publikationen/Boegelein_EFS-eine-entbehrliche-Sanktion.pdf" w:history="1">
        <w:r>
          <w:rPr>
            <w:rStyle w:val="1042"/>
            <w:rFonts w:ascii="Arial" w:hAnsi="Arial" w:cs="Arial"/>
            <w:sz w:val="18"/>
            <w:szCs w:val="18"/>
          </w:rPr>
          <w:t xml:space="preserve"> https://kriminologie.uni</w:t>
        </w:r>
        <w:r>
          <w:rPr>
            <w:rStyle w:val="1042"/>
            <w:rFonts w:ascii="Arial" w:hAnsi="Arial" w:cs="Arial"/>
            <w:sz w:val="18"/>
            <w:szCs w:val="18"/>
          </w:rPr>
          <w:t xml:space="preserve">-</w:t>
        </w:r>
        <w:r>
          <w:rPr>
            <w:rStyle w:val="1042"/>
            <w:rFonts w:ascii="Arial" w:hAnsi="Arial" w:cs="Arial"/>
            <w:sz w:val="18"/>
            <w:szCs w:val="18"/>
          </w:rPr>
          <w:t xml:space="preserve">koeln.de/sites/kriminologie/UzK_2015/dokumente/publikationen/Boegelein_EFS-eine-entbehrliche-Sanktion.pdf</w:t>
        </w:r>
      </w:hyperlink>
      <w:r>
        <w:rPr>
          <w:rFonts w:ascii="Arial" w:hAnsi="Arial" w:cs="Arial"/>
          <w:sz w:val="18"/>
          <w:szCs w:val="18"/>
        </w:rPr>
        <w:t xml:space="preserve"> S.57</w:t>
      </w:r>
      <w:r>
        <w:rPr>
          <w:rFonts w:ascii="Arial" w:hAnsi="Arial" w:cs="Arial"/>
          <w:sz w:val="18"/>
          <w:szCs w:val="18"/>
        </w:rPr>
      </w:r>
    </w:p>
  </w:footnote>
  <w:footnote w:id="5">
    <w:p w14:paraId="39566A3B" w14:textId="288E0B97">
      <w:pPr>
        <w:pStyle w:val="1049"/>
        <w:pBdr/>
        <w:spacing/>
        <w:ind/>
        <w:rPr>
          <w:rFonts w:ascii="Arial" w:hAnsi="Arial" w:cs="Arial"/>
          <w:sz w:val="18"/>
          <w:szCs w:val="18"/>
        </w:rPr>
      </w:pPr>
      <w:r>
        <w:rPr>
          <w:rStyle w:val="1051"/>
          <w:rFonts w:ascii="Arial" w:hAnsi="Arial" w:cs="Arial"/>
          <w:sz w:val="18"/>
          <w:szCs w:val="18"/>
        </w:rPr>
        <w:footnoteRef/>
      </w:r>
      <w:r>
        <w:rPr>
          <w:rFonts w:ascii="Arial" w:hAnsi="Arial" w:cs="Arial"/>
          <w:sz w:val="18"/>
          <w:szCs w:val="18"/>
        </w:rPr>
        <w:t xml:space="preserve"> Recherche von FragDenStaat und ZDF Magazin Royale, 2021, abgerufen unter</w:t>
      </w:r>
      <w:hyperlink r:id="rId4" w:tooltip="https://fragdenstaat.de/blog/2021/12/03/fahren-ohne-fahrschein/" w:history="1">
        <w:r>
          <w:rPr>
            <w:rStyle w:val="1042"/>
            <w:rFonts w:ascii="Arial" w:hAnsi="Arial" w:cs="Arial"/>
            <w:sz w:val="18"/>
            <w:szCs w:val="18"/>
          </w:rPr>
          <w:t xml:space="preserve"> https://fragdenstaat.de/blog/2021/12/03/fahren-ohne-fahrschein/</w:t>
        </w:r>
      </w:hyperlink>
      <w:r/>
      <w:r>
        <w:rPr>
          <w:rFonts w:ascii="Arial" w:hAnsi="Arial" w:cs="Arial"/>
          <w:sz w:val="18"/>
          <w:szCs w:val="18"/>
        </w:rPr>
      </w:r>
    </w:p>
  </w:footnote>
  <w:footnote w:id="6">
    <w:p w14:paraId="6351E31E" w14:textId="4560C4E8">
      <w:pPr>
        <w:pBdr/>
        <w:spacing w:line="240" w:lineRule="auto"/>
        <w:ind/>
        <w:rPr>
          <w:rFonts w:ascii="Arial" w:hAnsi="Arial" w:cs="Arial"/>
          <w:szCs w:val="24"/>
        </w:rPr>
      </w:pPr>
      <w:r>
        <w:rPr>
          <w:rStyle w:val="1051"/>
          <w:rFonts w:ascii="Arial" w:hAnsi="Arial" w:cs="Arial"/>
          <w:sz w:val="18"/>
          <w:szCs w:val="18"/>
        </w:rPr>
        <w:footnoteRef/>
      </w:r>
      <w:r>
        <w:rPr>
          <w:rFonts w:ascii="Arial" w:hAnsi="Arial" w:cs="Arial"/>
          <w:sz w:val="18"/>
          <w:szCs w:val="18"/>
        </w:rPr>
        <w:t xml:space="preserve"> Studie zur Ersatzfreiheitsstrafe von Soziologin Nicole Bögelein, 2020, abgerufen unter</w:t>
      </w:r>
      <w:r>
        <w:rPr>
          <w:rFonts w:ascii="Arial" w:hAnsi="Arial" w:cs="Arial"/>
          <w:sz w:val="18"/>
          <w:szCs w:val="18"/>
        </w:rPr>
        <w:t xml:space="preserve"> </w:t>
      </w:r>
      <w:hyperlink r:id="rId5" w:tooltip="https://doi.org/10.1515/mks-2019-202" w:history="1">
        <w:r>
          <w:rPr>
            <w:rStyle w:val="1042"/>
            <w:rFonts w:ascii="Arial" w:hAnsi="Arial" w:cs="Arial"/>
            <w:sz w:val="18"/>
            <w:szCs w:val="18"/>
          </w:rPr>
          <w:t xml:space="preserve">https://doi.org/10.1515/mks-2019-202</w:t>
        </w:r>
      </w:hyperlink>
      <w:r/>
      <w:r>
        <w:rPr>
          <w:rFonts w:ascii="Arial" w:hAnsi="Arial" w:cs="Arial"/>
          <w:szCs w:val="24"/>
        </w:rPr>
      </w:r>
    </w:p>
  </w:footnote>
  <w:footnote w:id="7">
    <w:p w14:paraId="45BB18C7" w14:textId="75C19DB6">
      <w:pPr>
        <w:pBdr/>
        <w:spacing w:line="240" w:lineRule="auto"/>
        <w:ind/>
        <w:rPr>
          <w:rFonts w:ascii="Arial" w:hAnsi="Arial" w:cs="Arial"/>
          <w:szCs w:val="24"/>
        </w:rPr>
      </w:pPr>
      <w:r>
        <w:rPr>
          <w:rStyle w:val="1051"/>
          <w:rFonts w:ascii="Arial" w:hAnsi="Arial" w:cs="Arial"/>
          <w:sz w:val="18"/>
          <w:szCs w:val="18"/>
        </w:rPr>
        <w:footnoteRef/>
      </w:r>
      <w:r>
        <w:rPr>
          <w:rFonts w:ascii="Arial" w:hAnsi="Arial" w:cs="Arial"/>
          <w:sz w:val="18"/>
          <w:szCs w:val="18"/>
        </w:rPr>
        <w:t xml:space="preserve"> Friedrich Ebert Stiftung, Arbeitsgruppe Sanktionenrecht 2022, abgerufen unter: </w:t>
      </w:r>
      <w:hyperlink r:id="rId6" w:tooltip="https://www.gesetze-im-internet.de/stgbeg/art_293.html" w:history="1">
        <w:r>
          <w:rPr>
            <w:rStyle w:val="1042"/>
            <w:rFonts w:ascii="Arial" w:hAnsi="Arial" w:cs="Arial"/>
            <w:sz w:val="18"/>
            <w:szCs w:val="18"/>
          </w:rPr>
          <w:t xml:space="preserve">Art 293 EGStGB - Einzelnorm</w:t>
        </w:r>
      </w:hyperlink>
      <w:r>
        <w:rPr>
          <w:rFonts w:ascii="Arial" w:hAnsi="Arial" w:cs="Arial"/>
          <w:sz w:val="18"/>
          <w:szCs w:val="18"/>
        </w:rPr>
        <w:t xml:space="preserve"> S.2 und Tagesschau, 2018, abgerufen unter:</w:t>
      </w:r>
      <w:hyperlink r:id="rId7" w:tooltip="https://www.tagesschau.de/inland/ersatzfreiheitsstrafen-101.html" w:history="1">
        <w:r>
          <w:rPr>
            <w:rStyle w:val="1042"/>
            <w:rFonts w:ascii="Arial" w:hAnsi="Arial" w:cs="Arial"/>
            <w:sz w:val="18"/>
            <w:szCs w:val="18"/>
          </w:rPr>
          <w:t xml:space="preserve"> Staat zahlt Millionen für Schwarzfahrer im Knast | tagesschau.de</w:t>
        </w:r>
      </w:hyperlink>
      <w:r/>
      <w:r>
        <w:rPr>
          <w:rFonts w:ascii="Arial" w:hAnsi="Arial" w:cs="Arial"/>
          <w:szCs w:val="24"/>
        </w:rPr>
      </w:r>
    </w:p>
  </w:footnote>
  <w:footnote w:id="8">
    <w:p w14:paraId="4C28D9A6" w14:textId="08214E8E">
      <w:pPr>
        <w:pBdr/>
        <w:spacing w:line="240" w:lineRule="auto"/>
        <w:ind/>
        <w:rPr>
          <w:rFonts w:ascii="Arial" w:hAnsi="Arial"/>
          <w:szCs w:val="24"/>
        </w:rPr>
      </w:pPr>
      <w:r>
        <w:rPr>
          <w:rStyle w:val="1051"/>
          <w:rFonts w:ascii="Arial" w:hAnsi="Arial" w:cs="Arial"/>
          <w:sz w:val="18"/>
          <w:szCs w:val="18"/>
        </w:rPr>
        <w:footnoteRef/>
      </w:r>
      <w:r>
        <w:rPr>
          <w:rFonts w:ascii="Arial" w:hAnsi="Arial" w:cs="Arial"/>
          <w:sz w:val="18"/>
          <w:szCs w:val="18"/>
        </w:rPr>
        <w:t xml:space="preserve"> Gesetze im Internet:</w:t>
      </w:r>
      <w:hyperlink r:id="rId8" w:tooltip="https://www.gesetze-im-internet.de/stgbeg/art_293.html" w:history="1">
        <w:r>
          <w:rPr>
            <w:rStyle w:val="1042"/>
            <w:rFonts w:ascii="Arial" w:hAnsi="Arial" w:cs="Arial"/>
            <w:sz w:val="18"/>
            <w:szCs w:val="18"/>
          </w:rPr>
          <w:t xml:space="preserve"> Art 293 EGStGB - Einzelnorm</w:t>
        </w:r>
      </w:hyperlink>
      <w:r/>
      <w:r>
        <w:rPr>
          <w:rFonts w:ascii="Arial" w:hAnsi="Arial"/>
          <w:szCs w:val="24"/>
        </w:rPr>
      </w:r>
    </w:p>
  </w:footnote>
  <w:footnote w:id="9">
    <w:p w14:paraId="5A0F01AD" w14:textId="53AF52CB">
      <w:pPr>
        <w:pBdr/>
        <w:spacing w:line="240" w:lineRule="auto"/>
        <w:ind/>
        <w:rPr>
          <w:rFonts w:ascii="Arial" w:hAnsi="Arial" w:cs="Arial"/>
          <w:szCs w:val="24"/>
        </w:rPr>
      </w:pPr>
      <w:r>
        <w:rPr>
          <w:rStyle w:val="1051"/>
          <w:rFonts w:ascii="Arial" w:hAnsi="Arial" w:cs="Arial"/>
          <w:sz w:val="18"/>
          <w:szCs w:val="18"/>
        </w:rPr>
        <w:footnoteRef/>
      </w:r>
      <w:r>
        <w:rPr>
          <w:rFonts w:ascii="Arial" w:hAnsi="Arial" w:cs="Arial"/>
          <w:sz w:val="18"/>
          <w:szCs w:val="18"/>
        </w:rPr>
        <w:t xml:space="preserve"> Stellungnahme Deutsche Caritas 2024. Abrufbar unter:</w:t>
      </w:r>
      <w:hyperlink r:id="rId9" w:tooltip="https://shorturl.at/bw8rI" w:history="1">
        <w:r>
          <w:rPr>
            <w:rStyle w:val="1042"/>
            <w:rFonts w:ascii="Arial" w:hAnsi="Arial" w:cs="Arial"/>
            <w:sz w:val="18"/>
            <w:szCs w:val="18"/>
          </w:rPr>
          <w:t xml:space="preserve"> https://shorturl.at/bw8rI</w:t>
        </w:r>
      </w:hyperlink>
      <w:r/>
      <w:r>
        <w:rPr>
          <w:rFonts w:ascii="Arial" w:hAnsi="Arial" w:cs="Arial"/>
          <w:szCs w:val="24"/>
        </w:rPr>
      </w:r>
    </w:p>
  </w:footnote>
  <w:footnote w:id="10">
    <w:p w14:paraId="3917ABA1" w14:textId="328C0EFF">
      <w:pPr>
        <w:pBdr/>
        <w:spacing w:line="240" w:lineRule="auto"/>
        <w:ind/>
        <w:rPr>
          <w:rFonts w:ascii="Arial" w:hAnsi="Arial" w:cs="Arial"/>
          <w:szCs w:val="24"/>
        </w:rPr>
      </w:pPr>
      <w:r>
        <w:rPr>
          <w:rStyle w:val="1051"/>
          <w:rFonts w:ascii="Arial" w:hAnsi="Arial" w:cs="Arial"/>
          <w:sz w:val="18"/>
          <w:szCs w:val="18"/>
        </w:rPr>
        <w:footnoteRef/>
      </w:r>
      <w:r>
        <w:rPr>
          <w:rFonts w:ascii="Arial" w:hAnsi="Arial" w:cs="Arial"/>
          <w:sz w:val="18"/>
          <w:szCs w:val="18"/>
        </w:rPr>
        <w:t xml:space="preserve"> Gesetzentwurf zur Modernisierung des Strafrechts u.A. Herabstufung von Fahren ohne Ticket zur O</w:t>
      </w:r>
      <w:r>
        <w:rPr>
          <w:rFonts w:ascii="Arial" w:hAnsi="Arial" w:cs="Arial"/>
          <w:sz w:val="18"/>
          <w:szCs w:val="18"/>
        </w:rPr>
        <w:t xml:space="preserve">W</w:t>
      </w:r>
      <w:r>
        <w:rPr>
          <w:rFonts w:ascii="Arial" w:hAnsi="Arial" w:cs="Arial"/>
          <w:sz w:val="18"/>
          <w:szCs w:val="18"/>
        </w:rPr>
        <w:t xml:space="preserve">i:</w:t>
      </w:r>
      <w:hyperlink r:id="rId10" w:tooltip="https://fragdenstaat.de/dokumente/250040-entwurf-eines-gesetzes-zur-modernisierung-des-strafrechts/" w:history="1">
        <w:r>
          <w:rPr>
            <w:rStyle w:val="1042"/>
            <w:rFonts w:ascii="Arial" w:hAnsi="Arial" w:cs="Arial"/>
            <w:sz w:val="18"/>
            <w:szCs w:val="18"/>
          </w:rPr>
          <w:t xml:space="preserve"> https://fragdenstaat.de/dokumente/250040-entwurf-eines-gesetzes-zur-modernisierung-des-strafrechts/</w:t>
        </w:r>
      </w:hyperlink>
      <w:r/>
      <w:r>
        <w:rPr>
          <w:rFonts w:ascii="Arial" w:hAnsi="Arial" w:cs="Arial"/>
          <w:szCs w:val="24"/>
        </w:rPr>
      </w:r>
    </w:p>
  </w:footnote>
  <w:footnote w:id="11">
    <w:p w14:paraId="045D909E" w14:textId="19CA81AE">
      <w:pPr>
        <w:pBdr/>
        <w:spacing w:line="240" w:lineRule="auto"/>
        <w:ind/>
        <w:rPr>
          <w:rFonts w:ascii="Arial" w:hAnsi="Arial" w:cs="Arial"/>
          <w:szCs w:val="24"/>
        </w:rPr>
      </w:pPr>
      <w:r>
        <w:rPr>
          <w:rStyle w:val="1051"/>
          <w:rFonts w:ascii="Arial" w:hAnsi="Arial" w:cs="Arial"/>
          <w:sz w:val="18"/>
          <w:szCs w:val="18"/>
        </w:rPr>
        <w:footnoteRef/>
      </w:r>
      <w:r>
        <w:rPr>
          <w:rFonts w:ascii="Arial" w:hAnsi="Arial" w:cs="Arial"/>
          <w:sz w:val="18"/>
          <w:szCs w:val="18"/>
        </w:rPr>
        <w:t xml:space="preserve"> Stellungnahme BRAK November 2023. Abrufbar unter:</w:t>
      </w:r>
      <w:hyperlink r:id="rId11" w:tooltip="https://www.brak.de/fileadmin/05_zur_rechtspolitik/stellungnahmen-pdf/stellungnahmen-deutschland/2024/stellungnahme-der-brak-2024-19.pdf" w:history="1">
        <w:r>
          <w:rPr>
            <w:rStyle w:val="1042"/>
            <w:rFonts w:ascii="Arial" w:hAnsi="Arial" w:cs="Arial"/>
            <w:sz w:val="18"/>
            <w:szCs w:val="18"/>
          </w:rPr>
          <w:t xml:space="preserve"> https://www.brak.de/fileadmin/05_zur_rechtspolitik/stellungnahmen-pdf/stellungnahmen-deutschland/2024/stellungnahme-der-brak-2024-19.pdf</w:t>
        </w:r>
      </w:hyperlink>
      <w:r/>
      <w:r>
        <w:rPr>
          <w:rFonts w:ascii="Arial" w:hAnsi="Arial" w:cs="Arial"/>
          <w:szCs w:val="24"/>
        </w:rPr>
      </w:r>
    </w:p>
  </w:footnote>
  <w:footnote w:id="12">
    <w:p w14:paraId="618697B7" w14:textId="2B50A7E3">
      <w:pPr>
        <w:pBdr/>
        <w:spacing w:line="240" w:lineRule="auto"/>
        <w:ind/>
        <w:rPr>
          <w:rFonts w:ascii="Arial" w:hAnsi="Arial" w:cs="Arial"/>
          <w:szCs w:val="24"/>
        </w:rPr>
      </w:pPr>
      <w:r>
        <w:rPr>
          <w:rStyle w:val="1051"/>
          <w:rFonts w:ascii="Arial" w:hAnsi="Arial" w:cs="Arial"/>
          <w:sz w:val="18"/>
          <w:szCs w:val="18"/>
        </w:rPr>
        <w:footnoteRef/>
      </w:r>
      <w:r>
        <w:rPr>
          <w:rFonts w:ascii="Arial" w:hAnsi="Arial" w:cs="Arial"/>
          <w:sz w:val="18"/>
          <w:szCs w:val="18"/>
        </w:rPr>
        <w:t xml:space="preserve"> Pressemitteilung Deutscher Anwaltverein August 2024. Abrufbar unter:</w:t>
      </w:r>
      <w:hyperlink r:id="rId12" w:tooltip="https://anwaltverein.de/de/newsroom/pm-36-24-fahren-ohne-fahrschein-die-justiz-ist-kein-inkassobuero" w:history="1">
        <w:r>
          <w:rPr>
            <w:rStyle w:val="1042"/>
            <w:rFonts w:ascii="Arial" w:hAnsi="Arial" w:cs="Arial"/>
            <w:sz w:val="18"/>
            <w:szCs w:val="18"/>
          </w:rPr>
          <w:t xml:space="preserve"> https://anwaltverein.de/de/newsroom/pm-36-24-fahren-ohne-fahrschein-die-justiz-ist-kein-inkassobuero</w:t>
        </w:r>
      </w:hyperlink>
      <w:r/>
      <w:r>
        <w:rPr>
          <w:rFonts w:ascii="Arial" w:hAnsi="Arial" w:cs="Arial"/>
          <w:szCs w:val="24"/>
        </w:rPr>
      </w:r>
    </w:p>
  </w:footnote>
  <w:footnote w:id="13">
    <w:p w14:paraId="76A1A37A" w14:textId="0B141C5D">
      <w:pPr>
        <w:pBdr/>
        <w:spacing w:line="240" w:lineRule="auto"/>
        <w:ind/>
        <w:rPr>
          <w:rFonts w:ascii="Arial" w:hAnsi="Arial"/>
          <w:szCs w:val="24"/>
        </w:rPr>
      </w:pPr>
      <w:r>
        <w:rPr>
          <w:rStyle w:val="1051"/>
          <w:rFonts w:ascii="Arial" w:hAnsi="Arial" w:cs="Arial"/>
          <w:sz w:val="18"/>
          <w:szCs w:val="18"/>
        </w:rPr>
        <w:footnoteRef/>
      </w:r>
      <w:r>
        <w:rPr>
          <w:rFonts w:ascii="Arial" w:hAnsi="Arial" w:cs="Arial"/>
          <w:sz w:val="18"/>
          <w:szCs w:val="18"/>
        </w:rPr>
        <w:t xml:space="preserve"> Stellungnahme Deutscher Richterbund Juni 2023. Abrufbar unter:</w:t>
      </w:r>
      <w:hyperlink r:id="rId13" w:tooltip="https://www.drb.de/fileadmin/DRB/pdf/Stellungnahmen/2023/DRB_230614_Stn_Nr_14_OEffentl._Anhoerung_RA_Bundestag_Befoerderungserschleichung.pdf" w:history="1">
        <w:r>
          <w:rPr>
            <w:rStyle w:val="1042"/>
            <w:rFonts w:ascii="Arial" w:hAnsi="Arial" w:cs="Arial"/>
            <w:sz w:val="18"/>
            <w:szCs w:val="18"/>
          </w:rPr>
          <w:t xml:space="preserve"> https://www.drb.de/fileadmin/DRB/pdf/Stellungnahmen/2023/DRB_230614_Stn_Nr_14_OEffentl._Anhoerung_RA_Bundestag_Befoerderungserschleichung.pdf</w:t>
        </w:r>
      </w:hyperlink>
      <w:r/>
      <w:r>
        <w:rPr>
          <w:rFonts w:ascii="Arial" w:hAnsi="Arial"/>
          <w:szCs w:val="24"/>
        </w:rPr>
      </w:r>
    </w:p>
  </w:footnote>
  <w:footnote w:id="14">
    <w:p w14:paraId="70B3881A" w14:textId="778A9C74">
      <w:pPr>
        <w:pBdr/>
        <w:spacing w:line="240" w:lineRule="auto"/>
        <w:ind/>
        <w:rPr>
          <w:rFonts w:ascii="Arial" w:hAnsi="Arial" w:cs="Arial"/>
          <w:szCs w:val="24"/>
        </w:rPr>
      </w:pPr>
      <w:r>
        <w:rPr>
          <w:rStyle w:val="1051"/>
          <w:rFonts w:ascii="Arial" w:hAnsi="Arial" w:cs="Arial"/>
          <w:sz w:val="18"/>
          <w:szCs w:val="18"/>
        </w:rPr>
        <w:footnoteRef/>
      </w:r>
      <w:r>
        <w:rPr>
          <w:rFonts w:ascii="Arial" w:hAnsi="Arial" w:cs="Arial"/>
          <w:sz w:val="18"/>
          <w:szCs w:val="18"/>
        </w:rPr>
        <w:t xml:space="preserve"> </w:t>
      </w:r>
      <w:r>
        <w:rPr>
          <w:rFonts w:ascii="Arial" w:hAnsi="Arial" w:cs="Arial"/>
          <w:sz w:val="18"/>
          <w:szCs w:val="18"/>
        </w:rPr>
        <w:t xml:space="preserve">Bremen: </w:t>
      </w:r>
      <w:hyperlink r:id="rId14" w:tooltip="https://www.weser-kurier.de/bremen/politik/schwarzfahrer-sollen-in-bremen-nicht-mehr-ins-gefaengnis-doc7rtsz1qcx5g12gg0w59e" w:history="1">
        <w:r>
          <w:rPr>
            <w:rStyle w:val="1042"/>
            <w:rFonts w:ascii="Arial" w:hAnsi="Arial" w:cs="Arial"/>
            <w:sz w:val="18"/>
            <w:szCs w:val="18"/>
          </w:rPr>
          <w:t xml:space="preserve">https://www.weser-kurier.de/</w:t>
        </w:r>
        <w:r>
          <w:rPr>
            <w:rStyle w:val="1042"/>
            <w:rFonts w:ascii="Arial" w:hAnsi="Arial" w:cs="Arial"/>
            <w:sz w:val="18"/>
            <w:szCs w:val="18"/>
          </w:rPr>
          <w:t xml:space="preserve">b</w:t>
        </w:r>
        <w:r>
          <w:rPr>
            <w:rStyle w:val="1042"/>
            <w:rFonts w:ascii="Arial" w:hAnsi="Arial" w:cs="Arial"/>
            <w:sz w:val="18"/>
            <w:szCs w:val="18"/>
          </w:rPr>
          <w:t xml:space="preserve">remen/politik/schwarzfahrer-sollen-in-bremen-nicht-mehr-ins-gefaengnis-doc7rtsz1qcx5g12gg0w59e</w:t>
        </w:r>
      </w:hyperlink>
      <w:r/>
      <w:r>
        <w:rPr>
          <w:rFonts w:ascii="Arial" w:hAnsi="Arial" w:cs="Arial"/>
          <w:szCs w:val="24"/>
        </w:rPr>
      </w:r>
    </w:p>
  </w:footnote>
  <w:footnote w:id="15">
    <w:p w14:paraId="024F20ED" w14:textId="3E9BF120">
      <w:pPr>
        <w:pBdr/>
        <w:spacing w:line="240" w:lineRule="auto"/>
        <w:ind/>
        <w:rPr>
          <w:rFonts w:ascii="Arial" w:hAnsi="Arial" w:cs="Arial"/>
          <w:szCs w:val="24"/>
        </w:rPr>
      </w:pPr>
      <w:r>
        <w:rPr>
          <w:rStyle w:val="1051"/>
          <w:rFonts w:ascii="Arial" w:hAnsi="Arial" w:cs="Arial"/>
          <w:sz w:val="18"/>
          <w:szCs w:val="18"/>
        </w:rPr>
        <w:footnoteRef/>
      </w:r>
      <w:r>
        <w:rPr>
          <w:rFonts w:ascii="Arial" w:hAnsi="Arial" w:cs="Arial"/>
          <w:sz w:val="18"/>
          <w:szCs w:val="18"/>
        </w:rPr>
        <w:t xml:space="preserve"> </w:t>
      </w:r>
      <w:r>
        <w:rPr>
          <w:rFonts w:ascii="Arial" w:hAnsi="Arial" w:cs="Arial"/>
          <w:sz w:val="18"/>
          <w:szCs w:val="18"/>
        </w:rPr>
        <w:t xml:space="preserve">Düsseldorf: </w:t>
      </w:r>
      <w:hyperlink r:id="rId15" w:tooltip="https://www.ddorf-aktuell.de/2023/06/15/duesseldorf-cdu-und-afd-stimmen-gegen-antrag-auf-strafverfolgung-bei-fahren-ohne-ticket-zu-verzichten/" w:history="1">
        <w:r>
          <w:rPr>
            <w:rStyle w:val="1042"/>
            <w:rFonts w:ascii="Arial" w:hAnsi="Arial" w:cs="Arial"/>
            <w:sz w:val="18"/>
            <w:szCs w:val="18"/>
          </w:rPr>
          <w:t xml:space="preserve">https://www.ddorf-aktu</w:t>
        </w:r>
        <w:r>
          <w:rPr>
            <w:rStyle w:val="1042"/>
            <w:rFonts w:ascii="Arial" w:hAnsi="Arial" w:cs="Arial"/>
            <w:sz w:val="18"/>
            <w:szCs w:val="18"/>
          </w:rPr>
          <w:t xml:space="preserve">e</w:t>
        </w:r>
        <w:r>
          <w:rPr>
            <w:rStyle w:val="1042"/>
            <w:rFonts w:ascii="Arial" w:hAnsi="Arial" w:cs="Arial"/>
            <w:sz w:val="18"/>
            <w:szCs w:val="18"/>
          </w:rPr>
          <w:t xml:space="preserve">ll.de/2023/06/15/duesseldorf-cdu-und-afd-stimmen-gegen-antrag-auf-strafverfolgung-bei-fahren-ohne-ticket-zu-verzichten/</w:t>
        </w:r>
      </w:hyperlink>
      <w:r/>
      <w:r>
        <w:rPr>
          <w:rFonts w:ascii="Arial" w:hAnsi="Arial" w:cs="Arial"/>
          <w:szCs w:val="24"/>
        </w:rPr>
      </w:r>
    </w:p>
  </w:footnote>
  <w:footnote w:id="16">
    <w:p w14:paraId="56457C75" w14:textId="382DE142">
      <w:pPr>
        <w:pBdr/>
        <w:spacing w:line="240" w:lineRule="auto"/>
        <w:ind/>
        <w:rPr>
          <w:rFonts w:ascii="Arial" w:hAnsi="Arial" w:cs="Arial"/>
          <w:szCs w:val="24"/>
        </w:rPr>
      </w:pPr>
      <w:r>
        <w:rPr>
          <w:rStyle w:val="1051"/>
          <w:rFonts w:ascii="Arial" w:hAnsi="Arial" w:cs="Arial"/>
          <w:sz w:val="18"/>
          <w:szCs w:val="18"/>
        </w:rPr>
        <w:footnoteRef/>
      </w:r>
      <w:r>
        <w:rPr>
          <w:rFonts w:ascii="Arial" w:hAnsi="Arial" w:cs="Arial"/>
          <w:sz w:val="18"/>
          <w:szCs w:val="18"/>
        </w:rPr>
        <w:t xml:space="preserve"> </w:t>
      </w:r>
      <w:r>
        <w:rPr>
          <w:rFonts w:ascii="Arial" w:hAnsi="Arial" w:cs="Arial"/>
          <w:sz w:val="18"/>
          <w:szCs w:val="18"/>
        </w:rPr>
        <w:t xml:space="preserve">Köln: </w:t>
      </w:r>
      <w:hyperlink r:id="rId16" w:tooltip="https://www.tagesschau.de/inland/innenpolitik/schwarzfahren-koeln-100.html" w:history="1">
        <w:r>
          <w:rPr>
            <w:rStyle w:val="1042"/>
            <w:rFonts w:ascii="Arial" w:hAnsi="Arial" w:cs="Arial"/>
            <w:sz w:val="18"/>
            <w:szCs w:val="18"/>
          </w:rPr>
          <w:t xml:space="preserve">https://www.ta</w:t>
        </w:r>
        <w:r>
          <w:rPr>
            <w:rStyle w:val="1042"/>
            <w:rFonts w:ascii="Arial" w:hAnsi="Arial" w:cs="Arial"/>
            <w:sz w:val="18"/>
            <w:szCs w:val="18"/>
          </w:rPr>
          <w:t xml:space="preserve">g</w:t>
        </w:r>
        <w:r>
          <w:rPr>
            <w:rStyle w:val="1042"/>
            <w:rFonts w:ascii="Arial" w:hAnsi="Arial" w:cs="Arial"/>
            <w:sz w:val="18"/>
            <w:szCs w:val="18"/>
          </w:rPr>
          <w:t xml:space="preserve">esschau.de/inland/innenpolitik/schwarzfahren-koeln-100.html</w:t>
        </w:r>
      </w:hyperlink>
      <w:r/>
      <w:r>
        <w:rPr>
          <w:rFonts w:ascii="Arial" w:hAnsi="Arial" w:cs="Arial"/>
          <w:szCs w:val="24"/>
        </w:rPr>
      </w:r>
    </w:p>
  </w:footnote>
  <w:footnote w:id="17">
    <w:p w14:paraId="3C60730F" w14:textId="19AEE01B">
      <w:pPr>
        <w:pBdr/>
        <w:spacing w:line="240" w:lineRule="auto"/>
        <w:ind/>
        <w:rPr>
          <w:rFonts w:ascii="Arial" w:hAnsi="Arial" w:cs="Arial"/>
          <w:sz w:val="18"/>
          <w:szCs w:val="18"/>
        </w:rPr>
      </w:pPr>
      <w:r>
        <w:rPr>
          <w:rStyle w:val="1051"/>
          <w:rFonts w:ascii="Arial" w:hAnsi="Arial" w:cs="Arial"/>
          <w:sz w:val="18"/>
          <w:szCs w:val="18"/>
        </w:rPr>
        <w:footnoteRef/>
      </w:r>
      <w:r>
        <w:rPr>
          <w:rFonts w:ascii="Arial" w:hAnsi="Arial" w:cs="Arial"/>
          <w:sz w:val="18"/>
          <w:szCs w:val="18"/>
        </w:rPr>
        <w:t xml:space="preserve"> </w:t>
      </w:r>
      <w:r>
        <w:rPr>
          <w:rFonts w:ascii="Arial" w:hAnsi="Arial" w:cs="Arial"/>
          <w:sz w:val="18"/>
          <w:szCs w:val="18"/>
        </w:rPr>
        <w:t xml:space="preserve">Leipzig: </w:t>
      </w:r>
      <w:hyperlink r:id="rId17" w:tooltip="https://www.radioleipzig.de/beitrag/leipziger-stadtrat-beschliesst-straf-freiheit-fuer-schwarzfahrer-860619/" w:history="1">
        <w:r>
          <w:rPr>
            <w:rStyle w:val="1042"/>
            <w:rFonts w:ascii="Arial" w:hAnsi="Arial" w:cs="Arial"/>
            <w:sz w:val="18"/>
            <w:szCs w:val="18"/>
          </w:rPr>
          <w:t xml:space="preserve">https://www.radioleipzig.de/beitr</w:t>
        </w:r>
        <w:r>
          <w:rPr>
            <w:rStyle w:val="1042"/>
            <w:rFonts w:ascii="Arial" w:hAnsi="Arial" w:cs="Arial"/>
            <w:sz w:val="18"/>
            <w:szCs w:val="18"/>
          </w:rPr>
          <w:t xml:space="preserve">a</w:t>
        </w:r>
        <w:r>
          <w:rPr>
            <w:rStyle w:val="1042"/>
            <w:rFonts w:ascii="Arial" w:hAnsi="Arial" w:cs="Arial"/>
            <w:sz w:val="18"/>
            <w:szCs w:val="18"/>
          </w:rPr>
          <w:t xml:space="preserve">g/leipziger-stadtrat-beschliesst-straf-freiheit-fuer-schwarzfahrer-860619/</w:t>
        </w:r>
      </w:hyperlink>
      <w:r/>
      <w:r>
        <w:rPr>
          <w:rFonts w:ascii="Arial" w:hAnsi="Arial" w:cs="Arial"/>
          <w:sz w:val="18"/>
          <w:szCs w:val="18"/>
        </w:rPr>
      </w:r>
    </w:p>
  </w:footnote>
  <w:footnote w:id="18">
    <w:p w14:paraId="59B6296C" w14:textId="79627C87">
      <w:pPr>
        <w:pBdr/>
        <w:spacing w:line="240" w:lineRule="auto"/>
        <w:ind/>
        <w:rPr>
          <w:rFonts w:ascii="Arial" w:hAnsi="Arial" w:cs="Arial"/>
          <w:szCs w:val="24"/>
        </w:rPr>
      </w:pPr>
      <w:r>
        <w:rPr>
          <w:rStyle w:val="1051"/>
          <w:rFonts w:ascii="Arial" w:hAnsi="Arial" w:cs="Arial"/>
          <w:sz w:val="18"/>
          <w:szCs w:val="18"/>
        </w:rPr>
        <w:footnoteRef/>
      </w:r>
      <w:r>
        <w:rPr>
          <w:rFonts w:ascii="Arial" w:hAnsi="Arial" w:cs="Arial"/>
          <w:sz w:val="18"/>
          <w:szCs w:val="18"/>
        </w:rPr>
        <w:t xml:space="preserve"> </w:t>
      </w:r>
      <w:r>
        <w:rPr>
          <w:rFonts w:ascii="Arial" w:hAnsi="Arial" w:cs="Arial"/>
          <w:sz w:val="18"/>
          <w:szCs w:val="18"/>
        </w:rPr>
        <w:t xml:space="preserve">Dresden: </w:t>
      </w:r>
      <w:hyperlink r:id="rId18" w:tooltip="https://www.tag24.de/dresden/keine-strafanzeigen-mehr-ist-schwarzfahren-bald-nur-noch-eine-bagatelle-3218610" w:history="1">
        <w:r>
          <w:rPr>
            <w:rStyle w:val="1042"/>
            <w:rFonts w:ascii="Arial" w:hAnsi="Arial" w:cs="Arial"/>
            <w:sz w:val="18"/>
            <w:szCs w:val="18"/>
          </w:rPr>
          <w:t xml:space="preserve">https://www.tag2</w:t>
        </w:r>
        <w:r>
          <w:rPr>
            <w:rStyle w:val="1042"/>
            <w:rFonts w:ascii="Arial" w:hAnsi="Arial" w:cs="Arial"/>
            <w:sz w:val="18"/>
            <w:szCs w:val="18"/>
          </w:rPr>
          <w:t xml:space="preserve">4</w:t>
        </w:r>
        <w:r>
          <w:rPr>
            <w:rStyle w:val="1042"/>
            <w:rFonts w:ascii="Arial" w:hAnsi="Arial" w:cs="Arial"/>
            <w:sz w:val="18"/>
            <w:szCs w:val="18"/>
          </w:rPr>
          <w:t xml:space="preserve">.de/dresden/keine-strafanzeigen-mehr-ist-schwarzfahren-bald-nur-noch-eine-bagatelle-3218610</w:t>
        </w:r>
      </w:hyperlink>
      <w:r/>
      <w:r>
        <w:rPr>
          <w:rFonts w:ascii="Arial" w:hAnsi="Arial" w:cs="Arial"/>
          <w:szCs w:val="24"/>
        </w:rPr>
      </w:r>
    </w:p>
  </w:footnote>
  <w:footnote w:id="19">
    <w:p w14:paraId="2741A1BE" w14:textId="3E9F5A0B">
      <w:pPr>
        <w:pBdr/>
        <w:spacing w:line="240" w:lineRule="auto"/>
        <w:ind/>
        <w:rPr>
          <w:rFonts w:ascii="Arial" w:hAnsi="Arial" w:cs="Arial"/>
          <w:szCs w:val="24"/>
        </w:rPr>
      </w:pPr>
      <w:r>
        <w:rPr>
          <w:rStyle w:val="1051"/>
          <w:rFonts w:ascii="Arial" w:hAnsi="Arial" w:cs="Arial"/>
          <w:sz w:val="18"/>
          <w:szCs w:val="18"/>
        </w:rPr>
        <w:footnoteRef/>
      </w:r>
      <w:r>
        <w:rPr>
          <w:rFonts w:ascii="Arial" w:hAnsi="Arial" w:cs="Arial"/>
          <w:sz w:val="18"/>
          <w:szCs w:val="18"/>
        </w:rPr>
        <w:t xml:space="preserve"> </w:t>
      </w:r>
      <w:r>
        <w:rPr>
          <w:rFonts w:ascii="Arial" w:hAnsi="Arial" w:cs="Arial"/>
          <w:sz w:val="18"/>
          <w:szCs w:val="18"/>
        </w:rPr>
        <w:t xml:space="preserve">Potsdam: </w:t>
      </w:r>
      <w:hyperlink r:id="rId19" w:tooltip="https://www.maz-online.de/lokales/potsdam/potsdam-kein-gefaengnis-mehr-fuers-schwarzfahren-BR4YMSAXZNDDXC7UKZKIGKHSSQ.html" w:history="1">
        <w:r>
          <w:rPr>
            <w:rStyle w:val="1042"/>
            <w:rFonts w:ascii="Arial" w:hAnsi="Arial" w:cs="Arial"/>
            <w:sz w:val="18"/>
            <w:szCs w:val="18"/>
          </w:rPr>
          <w:t xml:space="preserve">https://www.maz-on</w:t>
        </w:r>
        <w:r>
          <w:rPr>
            <w:rStyle w:val="1042"/>
            <w:rFonts w:ascii="Arial" w:hAnsi="Arial" w:cs="Arial"/>
            <w:sz w:val="18"/>
            <w:szCs w:val="18"/>
          </w:rPr>
          <w:t xml:space="preserve">l</w:t>
        </w:r>
        <w:r>
          <w:rPr>
            <w:rStyle w:val="1042"/>
            <w:rFonts w:ascii="Arial" w:hAnsi="Arial" w:cs="Arial"/>
            <w:sz w:val="18"/>
            <w:szCs w:val="18"/>
          </w:rPr>
          <w:t xml:space="preserve">ine.de/lokales/potsdam/potsdam-kein-gefaengnis-mehr-fuers-schwarzfahren-BR4YMSAXZNDDXC7UKZKIGKHSSQ.html</w:t>
        </w:r>
      </w:hyperlink>
      <w:r/>
      <w:r>
        <w:rPr>
          <w:rFonts w:ascii="Arial" w:hAnsi="Arial" w:cs="Arial"/>
          <w:szCs w:val="24"/>
        </w:rPr>
      </w:r>
    </w:p>
  </w:footnote>
  <w:footnote w:id="20">
    <w:p w14:paraId="7D1DE4EC" w14:textId="60DAA412">
      <w:pPr>
        <w:pBdr/>
        <w:spacing w:line="240" w:lineRule="auto"/>
        <w:ind/>
        <w:rPr>
          <w:rFonts w:ascii="Arial" w:hAnsi="Arial" w:cs="Arial"/>
          <w:sz w:val="18"/>
          <w:szCs w:val="18"/>
        </w:rPr>
      </w:pPr>
      <w:r>
        <w:rPr>
          <w:rStyle w:val="1051"/>
          <w:rFonts w:ascii="Arial" w:hAnsi="Arial" w:cs="Arial"/>
          <w:sz w:val="18"/>
          <w:szCs w:val="18"/>
        </w:rPr>
        <w:footnoteRef/>
      </w:r>
      <w:r>
        <w:rPr>
          <w:rFonts w:ascii="Arial" w:hAnsi="Arial" w:cs="Arial"/>
          <w:sz w:val="18"/>
          <w:szCs w:val="18"/>
        </w:rPr>
        <w:t xml:space="preserve"> </w:t>
      </w:r>
      <w:r>
        <w:rPr>
          <w:rFonts w:ascii="Arial" w:hAnsi="Arial" w:cs="Arial"/>
          <w:sz w:val="18"/>
          <w:szCs w:val="18"/>
        </w:rPr>
        <w:t xml:space="preserve">Frankfurt: </w:t>
      </w:r>
      <w:hyperlink r:id="rId20" w:tooltip="https://taz.de/Auf-Antrag-der-Linken/!6114540/" w:history="1">
        <w:r>
          <w:rPr>
            <w:rStyle w:val="1042"/>
            <w:rFonts w:ascii="Arial" w:hAnsi="Arial" w:cs="Arial"/>
            <w:sz w:val="18"/>
            <w:szCs w:val="18"/>
          </w:rPr>
          <w:t xml:space="preserve">https://taz.de/Auf-Antrag-der-Linken/!6114540/</w:t>
        </w:r>
      </w:hyperlink>
      <w:r/>
      <w:r>
        <w:rPr>
          <w:rFonts w:ascii="Arial" w:hAnsi="Arial" w:cs="Arial"/>
          <w:sz w:val="18"/>
          <w:szCs w:val="18"/>
        </w:rPr>
      </w:r>
    </w:p>
  </w:footnote>
  <w:footnote w:id="21">
    <w:p w14:paraId="72256C6B" w14:textId="7B53C5E3">
      <w:pPr>
        <w:pBdr/>
        <w:spacing w:line="240" w:lineRule="auto"/>
        <w:ind/>
        <w:rPr>
          <w:rFonts w:ascii="Arial" w:hAnsi="Arial" w:cs="Arial"/>
          <w:szCs w:val="24"/>
        </w:rPr>
      </w:pPr>
      <w:r>
        <w:rPr>
          <w:rStyle w:val="1051"/>
          <w:rFonts w:ascii="Arial" w:hAnsi="Arial" w:cs="Arial"/>
          <w:sz w:val="18"/>
          <w:szCs w:val="18"/>
        </w:rPr>
        <w:footnoteRef/>
      </w:r>
      <w:r>
        <w:rPr>
          <w:rFonts w:ascii="Arial" w:hAnsi="Arial" w:cs="Arial"/>
          <w:sz w:val="18"/>
          <w:szCs w:val="18"/>
        </w:rPr>
        <w:t xml:space="preserve"> </w:t>
      </w:r>
      <w:r>
        <w:rPr>
          <w:rFonts w:ascii="Arial" w:hAnsi="Arial" w:cs="Arial"/>
          <w:sz w:val="18"/>
          <w:szCs w:val="18"/>
        </w:rPr>
        <w:t xml:space="preserve">Kiel: </w:t>
      </w:r>
      <w:hyperlink r:id="rId21" w:tooltip="https://www.shz.de/deutschland-welt/schleswig-holstein/artikel/kiel-die-anzeigenfreiheit-beim-schwarzfahren-reicht-noch-nicht-49602997" w:history="1">
        <w:r>
          <w:rPr>
            <w:rStyle w:val="1042"/>
            <w:rFonts w:ascii="Arial" w:hAnsi="Arial" w:cs="Arial"/>
            <w:sz w:val="18"/>
            <w:szCs w:val="18"/>
          </w:rPr>
          <w:t xml:space="preserve">https://www.shz.de/deutsc</w:t>
        </w:r>
        <w:r>
          <w:rPr>
            <w:rStyle w:val="1042"/>
            <w:rFonts w:ascii="Arial" w:hAnsi="Arial" w:cs="Arial"/>
            <w:sz w:val="18"/>
            <w:szCs w:val="18"/>
          </w:rPr>
          <w:t xml:space="preserve">h</w:t>
        </w:r>
        <w:r>
          <w:rPr>
            <w:rStyle w:val="1042"/>
            <w:rFonts w:ascii="Arial" w:hAnsi="Arial" w:cs="Arial"/>
            <w:sz w:val="18"/>
            <w:szCs w:val="18"/>
          </w:rPr>
          <w:t xml:space="preserve">land-welt/schleswig-holstein/artikel/kiel-die-anzeigenfreiheit-beim-schwarzfahren-reicht-noch-nicht-49602997</w:t>
        </w:r>
      </w:hyperlink>
      <w:r>
        <w:rPr>
          <w:rFonts w:ascii="Arial" w:hAnsi="Arial" w:cs="Arial"/>
          <w:sz w:val="18"/>
          <w:szCs w:val="18"/>
        </w:rPr>
        <w:t xml:space="preserve"> </w:t>
      </w:r>
      <w:r>
        <w:rPr>
          <w:rFonts w:ascii="Arial" w:hAnsi="Arial" w:cs="Arial"/>
          <w:szCs w:val="24"/>
        </w:rPr>
      </w:r>
    </w:p>
  </w:footnote>
  <w:footnote w:id="22">
    <w:p w14:paraId="190CB045" w14:textId="5B5C5B91">
      <w:pPr>
        <w:pBdr/>
        <w:spacing w:line="240" w:lineRule="auto"/>
        <w:ind/>
        <w:rPr>
          <w:rFonts w:ascii="Arial" w:hAnsi="Arial"/>
          <w:szCs w:val="24"/>
        </w:rPr>
      </w:pPr>
      <w:r>
        <w:rPr>
          <w:rStyle w:val="1051"/>
          <w:rFonts w:ascii="Arial" w:hAnsi="Arial" w:cs="Arial"/>
          <w:sz w:val="18"/>
          <w:szCs w:val="18"/>
        </w:rPr>
        <w:footnoteRef/>
      </w:r>
      <w:r>
        <w:rPr>
          <w:rFonts w:ascii="Arial" w:hAnsi="Arial" w:cs="Arial"/>
          <w:sz w:val="18"/>
          <w:szCs w:val="18"/>
        </w:rPr>
        <w:t xml:space="preserve"> </w:t>
      </w:r>
      <w:r>
        <w:rPr>
          <w:rFonts w:ascii="Arial" w:hAnsi="Arial" w:cs="Arial"/>
          <w:sz w:val="18"/>
          <w:szCs w:val="18"/>
        </w:rPr>
        <w:t xml:space="preserve">Zahlen Kölner Verkehrsbetriebe: </w:t>
      </w:r>
      <w:hyperlink r:id="rId22" w:tooltip="https://www.radiokoeln.de/artikel/weniger-schwarzfahrer-in-der-kvb-unterwegs-2272485.html" w:history="1">
        <w:r>
          <w:rPr>
            <w:rStyle w:val="1042"/>
            <w:rFonts w:ascii="Arial" w:hAnsi="Arial" w:cs="Arial"/>
            <w:sz w:val="18"/>
            <w:szCs w:val="18"/>
          </w:rPr>
          <w:t xml:space="preserve">https://www.radiokoeln.de/artikel/weniger-schwarzfahrer-in-der-kvb-unterwegs-2272485.html</w:t>
        </w:r>
      </w:hyperlink>
      <w:r>
        <w:rPr>
          <w:rFonts w:ascii="Arial" w:hAnsi="Arial"/>
          <w:sz w:val="18"/>
          <w:szCs w:val="18"/>
        </w:rPr>
        <w:t xml:space="preserve"> </w:t>
      </w:r>
      <w:r>
        <w:rPr>
          <w:rFonts w:ascii="Arial" w:hAnsi="Arial"/>
          <w:szCs w:val="24"/>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902171"/>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nsid w:val="739870FF"/>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onard ihssen">
    <w15:presenceInfo w15:providerId="Windows Live" w15:userId="0e6c7436b578eb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de-DE"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102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02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02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02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0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0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0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02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0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0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0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0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0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0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0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0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0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0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0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0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0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0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0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0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0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0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0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0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02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02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02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02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02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02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02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0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0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0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0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0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0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0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02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02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0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02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0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02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02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02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02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b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02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02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02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02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02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0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0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0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0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0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0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0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02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02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02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02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02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02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02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0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02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0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02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0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02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02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0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02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02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02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02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02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02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02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02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02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02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02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02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02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02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02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02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02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02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02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02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02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02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12">
    <w:name w:val="List Table 7 Colorful - Accent 2"/>
    <w:basedOn w:val="102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13">
    <w:name w:val="List Table 7 Colorful - Accent 3"/>
    <w:basedOn w:val="102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72d"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114">
    <w:name w:val="List Table 7 Colorful - Accent 4"/>
    <w:basedOn w:val="102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115">
    <w:name w:val="List Table 7 Colorful - Accent 5"/>
    <w:basedOn w:val="102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52889"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116">
    <w:name w:val="List Table 7 Colorful - Accent 6"/>
    <w:basedOn w:val="102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17">
    <w:name w:val="Lined - Accent"/>
    <w:basedOn w:val="10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0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0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0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0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0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0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02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02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02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02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02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02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02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02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0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0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0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0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0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0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
    <w:name w:val="Heading 1 Char"/>
    <w:basedOn w:val="1019"/>
    <w:link w:val="1010"/>
    <w:uiPriority w:val="9"/>
    <w:pPr>
      <w:pBdr/>
      <w:spacing/>
      <w:ind/>
    </w:pPr>
    <w:rPr>
      <w:rFonts w:ascii="Arial" w:hAnsi="Arial" w:eastAsia="Arial" w:cs="Arial"/>
      <w:color w:val="0f4761" w:themeColor="accent1" w:themeShade="BF"/>
      <w:sz w:val="40"/>
      <w:szCs w:val="40"/>
    </w:rPr>
  </w:style>
  <w:style w:type="character" w:styleId="151">
    <w:name w:val="Heading 2 Char"/>
    <w:basedOn w:val="1019"/>
    <w:link w:val="1011"/>
    <w:uiPriority w:val="9"/>
    <w:pPr>
      <w:pBdr/>
      <w:spacing/>
      <w:ind/>
    </w:pPr>
    <w:rPr>
      <w:rFonts w:ascii="Arial" w:hAnsi="Arial" w:eastAsia="Arial" w:cs="Arial"/>
      <w:color w:val="0f4761" w:themeColor="accent1" w:themeShade="BF"/>
      <w:sz w:val="32"/>
      <w:szCs w:val="32"/>
    </w:rPr>
  </w:style>
  <w:style w:type="character" w:styleId="152">
    <w:name w:val="Heading 3 Char"/>
    <w:basedOn w:val="1019"/>
    <w:link w:val="1012"/>
    <w:uiPriority w:val="9"/>
    <w:pPr>
      <w:pBdr/>
      <w:spacing/>
      <w:ind/>
    </w:pPr>
    <w:rPr>
      <w:rFonts w:ascii="Arial" w:hAnsi="Arial" w:eastAsia="Arial" w:cs="Arial"/>
      <w:color w:val="0f4761" w:themeColor="accent1" w:themeShade="BF"/>
      <w:sz w:val="28"/>
      <w:szCs w:val="28"/>
    </w:rPr>
  </w:style>
  <w:style w:type="character" w:styleId="153">
    <w:name w:val="Heading 4 Char"/>
    <w:basedOn w:val="1019"/>
    <w:link w:val="1013"/>
    <w:uiPriority w:val="9"/>
    <w:pPr>
      <w:pBdr/>
      <w:spacing/>
      <w:ind/>
    </w:pPr>
    <w:rPr>
      <w:rFonts w:ascii="Arial" w:hAnsi="Arial" w:eastAsia="Arial" w:cs="Arial"/>
      <w:i/>
      <w:iCs/>
      <w:color w:val="0f4761" w:themeColor="accent1" w:themeShade="BF"/>
    </w:rPr>
  </w:style>
  <w:style w:type="character" w:styleId="154">
    <w:name w:val="Heading 5 Char"/>
    <w:basedOn w:val="1019"/>
    <w:link w:val="1014"/>
    <w:uiPriority w:val="9"/>
    <w:pPr>
      <w:pBdr/>
      <w:spacing/>
      <w:ind/>
    </w:pPr>
    <w:rPr>
      <w:rFonts w:ascii="Arial" w:hAnsi="Arial" w:eastAsia="Arial" w:cs="Arial"/>
      <w:color w:val="0f4761" w:themeColor="accent1" w:themeShade="BF"/>
    </w:rPr>
  </w:style>
  <w:style w:type="character" w:styleId="155">
    <w:name w:val="Heading 6 Char"/>
    <w:basedOn w:val="1019"/>
    <w:link w:val="1015"/>
    <w:uiPriority w:val="9"/>
    <w:pPr>
      <w:pBdr/>
      <w:spacing/>
      <w:ind/>
    </w:pPr>
    <w:rPr>
      <w:rFonts w:ascii="Arial" w:hAnsi="Arial" w:eastAsia="Arial" w:cs="Arial"/>
      <w:i/>
      <w:iCs/>
      <w:color w:val="595959" w:themeColor="text1" w:themeTint="A6"/>
    </w:rPr>
  </w:style>
  <w:style w:type="character" w:styleId="156">
    <w:name w:val="Heading 7 Char"/>
    <w:basedOn w:val="1019"/>
    <w:link w:val="1016"/>
    <w:uiPriority w:val="9"/>
    <w:pPr>
      <w:pBdr/>
      <w:spacing/>
      <w:ind/>
    </w:pPr>
    <w:rPr>
      <w:rFonts w:ascii="Arial" w:hAnsi="Arial" w:eastAsia="Arial" w:cs="Arial"/>
      <w:color w:val="595959" w:themeColor="text1" w:themeTint="A6"/>
    </w:rPr>
  </w:style>
  <w:style w:type="character" w:styleId="157">
    <w:name w:val="Heading 8 Char"/>
    <w:basedOn w:val="1019"/>
    <w:link w:val="1017"/>
    <w:uiPriority w:val="9"/>
    <w:pPr>
      <w:pBdr/>
      <w:spacing/>
      <w:ind/>
    </w:pPr>
    <w:rPr>
      <w:rFonts w:ascii="Arial" w:hAnsi="Arial" w:eastAsia="Arial" w:cs="Arial"/>
      <w:i/>
      <w:iCs/>
      <w:color w:val="272727" w:themeColor="text1" w:themeTint="D8"/>
    </w:rPr>
  </w:style>
  <w:style w:type="character" w:styleId="158">
    <w:name w:val="Heading 9 Char"/>
    <w:basedOn w:val="1019"/>
    <w:link w:val="1018"/>
    <w:uiPriority w:val="9"/>
    <w:pPr>
      <w:pBdr/>
      <w:spacing/>
      <w:ind/>
    </w:pPr>
    <w:rPr>
      <w:rFonts w:ascii="Arial" w:hAnsi="Arial" w:eastAsia="Arial" w:cs="Arial"/>
      <w:i/>
      <w:iCs/>
      <w:color w:val="272727" w:themeColor="text1" w:themeTint="D8"/>
    </w:rPr>
  </w:style>
  <w:style w:type="character" w:styleId="160">
    <w:name w:val="Title Char"/>
    <w:basedOn w:val="1019"/>
    <w:link w:val="1031"/>
    <w:uiPriority w:val="10"/>
    <w:pPr>
      <w:pBdr/>
      <w:spacing/>
      <w:ind/>
    </w:pPr>
    <w:rPr>
      <w:rFonts w:ascii="Arial" w:hAnsi="Arial" w:eastAsia="Arial" w:cs="Arial"/>
      <w:spacing w:val="-10"/>
      <w:sz w:val="56"/>
      <w:szCs w:val="56"/>
    </w:rPr>
  </w:style>
  <w:style w:type="character" w:styleId="162">
    <w:name w:val="Subtitle Char"/>
    <w:basedOn w:val="1019"/>
    <w:link w:val="1033"/>
    <w:uiPriority w:val="11"/>
    <w:pPr>
      <w:pBdr/>
      <w:spacing/>
      <w:ind/>
    </w:pPr>
    <w:rPr>
      <w:color w:val="595959" w:themeColor="text1" w:themeTint="A6"/>
      <w:spacing w:val="15"/>
      <w:sz w:val="28"/>
      <w:szCs w:val="28"/>
    </w:rPr>
  </w:style>
  <w:style w:type="character" w:styleId="164">
    <w:name w:val="Quote Char"/>
    <w:basedOn w:val="1019"/>
    <w:link w:val="1035"/>
    <w:uiPriority w:val="29"/>
    <w:pPr>
      <w:pBdr/>
      <w:spacing/>
      <w:ind/>
    </w:pPr>
    <w:rPr>
      <w:i/>
      <w:iCs/>
      <w:color w:val="404040" w:themeColor="text1" w:themeTint="BF"/>
    </w:rPr>
  </w:style>
  <w:style w:type="character" w:styleId="168">
    <w:name w:val="Intense Quote Char"/>
    <w:basedOn w:val="1019"/>
    <w:link w:val="1039"/>
    <w:uiPriority w:val="30"/>
    <w:pPr>
      <w:pBdr/>
      <w:spacing/>
      <w:ind/>
    </w:pPr>
    <w:rPr>
      <w:i/>
      <w:iCs/>
      <w:color w:val="0f4761" w:themeColor="accent1" w:themeShade="BF"/>
    </w:rPr>
  </w:style>
  <w:style w:type="paragraph" w:styleId="170">
    <w:name w:val="No Spacing"/>
    <w:basedOn w:val="1009"/>
    <w:uiPriority w:val="1"/>
    <w:qFormat/>
    <w:pPr>
      <w:pBdr/>
      <w:spacing w:after="0" w:line="240" w:lineRule="auto"/>
      <w:ind/>
    </w:pPr>
  </w:style>
  <w:style w:type="character" w:styleId="171">
    <w:name w:val="Subtle Emphasis"/>
    <w:basedOn w:val="1019"/>
    <w:uiPriority w:val="19"/>
    <w:qFormat/>
    <w:pPr>
      <w:pBdr/>
      <w:spacing/>
      <w:ind/>
    </w:pPr>
    <w:rPr>
      <w:i/>
      <w:iCs/>
      <w:color w:val="404040" w:themeColor="text1" w:themeTint="BF"/>
    </w:rPr>
  </w:style>
  <w:style w:type="character" w:styleId="172">
    <w:name w:val="Emphasis"/>
    <w:basedOn w:val="1019"/>
    <w:uiPriority w:val="20"/>
    <w:qFormat/>
    <w:pPr>
      <w:pBdr/>
      <w:spacing/>
      <w:ind/>
    </w:pPr>
    <w:rPr>
      <w:i/>
      <w:iCs/>
    </w:rPr>
  </w:style>
  <w:style w:type="character" w:styleId="173">
    <w:name w:val="Strong"/>
    <w:basedOn w:val="1019"/>
    <w:uiPriority w:val="22"/>
    <w:qFormat/>
    <w:pPr>
      <w:pBdr/>
      <w:spacing/>
      <w:ind/>
    </w:pPr>
    <w:rPr>
      <w:b/>
      <w:bCs/>
    </w:rPr>
  </w:style>
  <w:style w:type="character" w:styleId="174">
    <w:name w:val="Subtle Reference"/>
    <w:basedOn w:val="1019"/>
    <w:uiPriority w:val="31"/>
    <w:qFormat/>
    <w:pPr>
      <w:pBdr/>
      <w:spacing/>
      <w:ind/>
    </w:pPr>
    <w:rPr>
      <w:smallCaps/>
      <w:color w:val="5a5a5a" w:themeColor="text1" w:themeTint="A5"/>
    </w:rPr>
  </w:style>
  <w:style w:type="character" w:styleId="175">
    <w:name w:val="Book Title"/>
    <w:basedOn w:val="1019"/>
    <w:uiPriority w:val="33"/>
    <w:qFormat/>
    <w:pPr>
      <w:pBdr/>
      <w:spacing/>
      <w:ind/>
    </w:pPr>
    <w:rPr>
      <w:b/>
      <w:bCs/>
      <w:i/>
      <w:iCs/>
      <w:spacing w:val="5"/>
    </w:rPr>
  </w:style>
  <w:style w:type="paragraph" w:styleId="176">
    <w:name w:val="Header"/>
    <w:basedOn w:val="1009"/>
    <w:link w:val="177"/>
    <w:uiPriority w:val="99"/>
    <w:unhideWhenUsed/>
    <w:pPr>
      <w:pBdr/>
      <w:tabs>
        <w:tab w:val="center" w:leader="none" w:pos="4844"/>
        <w:tab w:val="right" w:leader="none" w:pos="9689"/>
      </w:tabs>
      <w:spacing w:after="0" w:line="240" w:lineRule="auto"/>
      <w:ind/>
    </w:pPr>
  </w:style>
  <w:style w:type="character" w:styleId="177">
    <w:name w:val="Header Char"/>
    <w:basedOn w:val="1019"/>
    <w:link w:val="176"/>
    <w:uiPriority w:val="99"/>
    <w:pPr>
      <w:pBdr/>
      <w:spacing/>
      <w:ind/>
    </w:pPr>
  </w:style>
  <w:style w:type="paragraph" w:styleId="178">
    <w:name w:val="Footer"/>
    <w:basedOn w:val="1009"/>
    <w:link w:val="179"/>
    <w:uiPriority w:val="99"/>
    <w:unhideWhenUsed/>
    <w:pPr>
      <w:pBdr/>
      <w:tabs>
        <w:tab w:val="center" w:leader="none" w:pos="4844"/>
        <w:tab w:val="right" w:leader="none" w:pos="9689"/>
      </w:tabs>
      <w:spacing w:after="0" w:line="240" w:lineRule="auto"/>
      <w:ind/>
    </w:pPr>
  </w:style>
  <w:style w:type="character" w:styleId="179">
    <w:name w:val="Footer Char"/>
    <w:basedOn w:val="1019"/>
    <w:link w:val="178"/>
    <w:uiPriority w:val="99"/>
    <w:pPr>
      <w:pBdr/>
      <w:spacing/>
      <w:ind/>
    </w:pPr>
  </w:style>
  <w:style w:type="paragraph" w:styleId="180">
    <w:name w:val="Caption"/>
    <w:basedOn w:val="1009"/>
    <w:next w:val="1009"/>
    <w:uiPriority w:val="35"/>
    <w:unhideWhenUsed/>
    <w:qFormat/>
    <w:pPr>
      <w:pBdr/>
      <w:spacing w:after="200" w:line="240" w:lineRule="auto"/>
      <w:ind/>
    </w:pPr>
    <w:rPr>
      <w:i/>
      <w:iCs/>
      <w:color w:val="0e2841" w:themeColor="text2"/>
      <w:sz w:val="18"/>
      <w:szCs w:val="18"/>
    </w:rPr>
  </w:style>
  <w:style w:type="character" w:styleId="182">
    <w:name w:val="Footnote Text Char"/>
    <w:basedOn w:val="1019"/>
    <w:link w:val="1049"/>
    <w:uiPriority w:val="99"/>
    <w:semiHidden/>
    <w:pPr>
      <w:pBdr/>
      <w:spacing/>
      <w:ind/>
    </w:pPr>
    <w:rPr>
      <w:sz w:val="20"/>
      <w:szCs w:val="20"/>
    </w:rPr>
  </w:style>
  <w:style w:type="paragraph" w:styleId="184">
    <w:name w:val="endnote text"/>
    <w:basedOn w:val="1009"/>
    <w:link w:val="185"/>
    <w:uiPriority w:val="99"/>
    <w:semiHidden/>
    <w:unhideWhenUsed/>
    <w:pPr>
      <w:pBdr/>
      <w:spacing w:after="0" w:line="240" w:lineRule="auto"/>
      <w:ind/>
    </w:pPr>
    <w:rPr>
      <w:sz w:val="20"/>
      <w:szCs w:val="20"/>
    </w:rPr>
  </w:style>
  <w:style w:type="character" w:styleId="185">
    <w:name w:val="Endnote Text Char"/>
    <w:basedOn w:val="1019"/>
    <w:link w:val="184"/>
    <w:uiPriority w:val="99"/>
    <w:semiHidden/>
    <w:pPr>
      <w:pBdr/>
      <w:spacing/>
      <w:ind/>
    </w:pPr>
    <w:rPr>
      <w:sz w:val="20"/>
      <w:szCs w:val="20"/>
    </w:rPr>
  </w:style>
  <w:style w:type="character" w:styleId="186">
    <w:name w:val="endnote reference"/>
    <w:basedOn w:val="1019"/>
    <w:uiPriority w:val="99"/>
    <w:semiHidden/>
    <w:unhideWhenUsed/>
    <w:pPr>
      <w:pBdr/>
      <w:spacing/>
      <w:ind/>
    </w:pPr>
    <w:rPr>
      <w:vertAlign w:val="superscript"/>
    </w:rPr>
  </w:style>
  <w:style w:type="paragraph" w:styleId="189">
    <w:name w:val="toc 1"/>
    <w:basedOn w:val="1009"/>
    <w:next w:val="1009"/>
    <w:uiPriority w:val="39"/>
    <w:unhideWhenUsed/>
    <w:pPr>
      <w:pBdr/>
      <w:spacing w:after="100"/>
      <w:ind/>
    </w:pPr>
  </w:style>
  <w:style w:type="paragraph" w:styleId="190">
    <w:name w:val="toc 2"/>
    <w:basedOn w:val="1009"/>
    <w:next w:val="1009"/>
    <w:uiPriority w:val="39"/>
    <w:unhideWhenUsed/>
    <w:pPr>
      <w:pBdr/>
      <w:spacing w:after="100"/>
      <w:ind w:left="220"/>
    </w:pPr>
  </w:style>
  <w:style w:type="paragraph" w:styleId="191">
    <w:name w:val="toc 3"/>
    <w:basedOn w:val="1009"/>
    <w:next w:val="1009"/>
    <w:uiPriority w:val="39"/>
    <w:unhideWhenUsed/>
    <w:pPr>
      <w:pBdr/>
      <w:spacing w:after="100"/>
      <w:ind w:left="440"/>
    </w:pPr>
  </w:style>
  <w:style w:type="paragraph" w:styleId="192">
    <w:name w:val="toc 4"/>
    <w:basedOn w:val="1009"/>
    <w:next w:val="1009"/>
    <w:uiPriority w:val="39"/>
    <w:unhideWhenUsed/>
    <w:pPr>
      <w:pBdr/>
      <w:spacing w:after="100"/>
      <w:ind w:left="660"/>
    </w:pPr>
  </w:style>
  <w:style w:type="paragraph" w:styleId="193">
    <w:name w:val="toc 5"/>
    <w:basedOn w:val="1009"/>
    <w:next w:val="1009"/>
    <w:uiPriority w:val="39"/>
    <w:unhideWhenUsed/>
    <w:pPr>
      <w:pBdr/>
      <w:spacing w:after="100"/>
      <w:ind w:left="880"/>
    </w:pPr>
  </w:style>
  <w:style w:type="paragraph" w:styleId="194">
    <w:name w:val="toc 6"/>
    <w:basedOn w:val="1009"/>
    <w:next w:val="1009"/>
    <w:uiPriority w:val="39"/>
    <w:unhideWhenUsed/>
    <w:pPr>
      <w:pBdr/>
      <w:spacing w:after="100"/>
      <w:ind w:left="1100"/>
    </w:pPr>
  </w:style>
  <w:style w:type="paragraph" w:styleId="195">
    <w:name w:val="toc 7"/>
    <w:basedOn w:val="1009"/>
    <w:next w:val="1009"/>
    <w:uiPriority w:val="39"/>
    <w:unhideWhenUsed/>
    <w:pPr>
      <w:pBdr/>
      <w:spacing w:after="100"/>
      <w:ind w:left="1320"/>
    </w:pPr>
  </w:style>
  <w:style w:type="paragraph" w:styleId="196">
    <w:name w:val="toc 8"/>
    <w:basedOn w:val="1009"/>
    <w:next w:val="1009"/>
    <w:uiPriority w:val="39"/>
    <w:unhideWhenUsed/>
    <w:pPr>
      <w:pBdr/>
      <w:spacing w:after="100"/>
      <w:ind w:left="1540"/>
    </w:pPr>
  </w:style>
  <w:style w:type="paragraph" w:styleId="197">
    <w:name w:val="toc 9"/>
    <w:basedOn w:val="1009"/>
    <w:next w:val="1009"/>
    <w:uiPriority w:val="39"/>
    <w:unhideWhenUsed/>
    <w:pPr>
      <w:pBdr/>
      <w:spacing w:after="100"/>
      <w:ind w:left="1760"/>
    </w:pPr>
  </w:style>
  <w:style w:type="character" w:styleId="198">
    <w:name w:val="Placeholder Text"/>
    <w:basedOn w:val="1019"/>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1009"/>
    <w:next w:val="1009"/>
    <w:uiPriority w:val="99"/>
    <w:unhideWhenUsed/>
    <w:pPr>
      <w:pBdr/>
      <w:spacing w:after="0" w:afterAutospacing="0"/>
      <w:ind/>
    </w:pPr>
  </w:style>
  <w:style w:type="paragraph" w:styleId="1009" w:default="1">
    <w:name w:val="Normal"/>
    <w:qFormat/>
    <w:pPr>
      <w:pBdr/>
      <w:spacing w:after="0" w:line="100" w:lineRule="atLeast"/>
      <w:ind/>
    </w:pPr>
    <w:rPr>
      <w:rFonts w:ascii="Calibri" w:hAnsi="Calibri" w:eastAsia="SimSun" w:cs="font459"/>
      <w:sz w:val="22"/>
      <w:szCs w:val="22"/>
      <w:lang w:eastAsia="ar-SA"/>
      <w14:ligatures w14:val="none"/>
    </w:rPr>
  </w:style>
  <w:style w:type="paragraph" w:styleId="1010">
    <w:name w:val="Heading 1"/>
    <w:basedOn w:val="1009"/>
    <w:next w:val="1009"/>
    <w:link w:val="1022"/>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1011">
    <w:name w:val="Heading 2"/>
    <w:basedOn w:val="1009"/>
    <w:next w:val="1009"/>
    <w:link w:val="1023"/>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1012">
    <w:name w:val="Heading 3"/>
    <w:basedOn w:val="1009"/>
    <w:next w:val="1009"/>
    <w:link w:val="1024"/>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1013">
    <w:name w:val="Heading 4"/>
    <w:basedOn w:val="1009"/>
    <w:next w:val="1009"/>
    <w:link w:val="1025"/>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1014">
    <w:name w:val="Heading 5"/>
    <w:basedOn w:val="1009"/>
    <w:next w:val="1009"/>
    <w:link w:val="1026"/>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1015">
    <w:name w:val="Heading 6"/>
    <w:basedOn w:val="1009"/>
    <w:next w:val="1009"/>
    <w:link w:val="1027"/>
    <w:uiPriority w:val="9"/>
    <w:semiHidden/>
    <w:unhideWhenUsed/>
    <w:qFormat/>
    <w:pPr>
      <w:keepNext w:val="true"/>
      <w:keepLines w:val="true"/>
      <w:pBdr/>
      <w:spacing w:before="40"/>
      <w:ind/>
      <w:outlineLvl w:val="5"/>
    </w:pPr>
    <w:rPr>
      <w:rFonts w:eastAsiaTheme="majorEastAsia" w:cstheme="majorBidi"/>
      <w:i/>
      <w:iCs/>
      <w:color w:val="595959" w:themeColor="text1" w:themeTint="A6"/>
    </w:rPr>
  </w:style>
  <w:style w:type="paragraph" w:styleId="1016">
    <w:name w:val="Heading 7"/>
    <w:basedOn w:val="1009"/>
    <w:next w:val="1009"/>
    <w:link w:val="1028"/>
    <w:uiPriority w:val="9"/>
    <w:semiHidden/>
    <w:unhideWhenUsed/>
    <w:qFormat/>
    <w:pPr>
      <w:keepNext w:val="true"/>
      <w:keepLines w:val="true"/>
      <w:pBdr/>
      <w:spacing w:before="40"/>
      <w:ind/>
      <w:outlineLvl w:val="6"/>
    </w:pPr>
    <w:rPr>
      <w:rFonts w:eastAsiaTheme="majorEastAsia" w:cstheme="majorBidi"/>
      <w:color w:val="595959" w:themeColor="text1" w:themeTint="A6"/>
    </w:rPr>
  </w:style>
  <w:style w:type="paragraph" w:styleId="1017">
    <w:name w:val="Heading 8"/>
    <w:basedOn w:val="1009"/>
    <w:next w:val="1009"/>
    <w:link w:val="1029"/>
    <w:uiPriority w:val="9"/>
    <w:semiHidden/>
    <w:unhideWhenUsed/>
    <w:qFormat/>
    <w:pPr>
      <w:keepNext w:val="true"/>
      <w:keepLines w:val="true"/>
      <w:pBdr/>
      <w:spacing/>
      <w:ind/>
      <w:outlineLvl w:val="7"/>
    </w:pPr>
    <w:rPr>
      <w:rFonts w:eastAsiaTheme="majorEastAsia" w:cstheme="majorBidi"/>
      <w:i/>
      <w:iCs/>
      <w:color w:val="272727" w:themeColor="text1" w:themeTint="D8"/>
    </w:rPr>
  </w:style>
  <w:style w:type="paragraph" w:styleId="1018">
    <w:name w:val="Heading 9"/>
    <w:basedOn w:val="1009"/>
    <w:next w:val="1009"/>
    <w:link w:val="1030"/>
    <w:uiPriority w:val="9"/>
    <w:semiHidden/>
    <w:unhideWhenUsed/>
    <w:qFormat/>
    <w:pPr>
      <w:keepNext w:val="true"/>
      <w:keepLines w:val="true"/>
      <w:pBdr/>
      <w:spacing/>
      <w:ind/>
      <w:outlineLvl w:val="8"/>
    </w:pPr>
    <w:rPr>
      <w:rFonts w:eastAsiaTheme="majorEastAsia" w:cstheme="majorBidi"/>
      <w:color w:val="272727" w:themeColor="text1" w:themeTint="D8"/>
    </w:rPr>
  </w:style>
  <w:style w:type="character" w:styleId="1019" w:default="1">
    <w:name w:val="Default Paragraph Font"/>
    <w:uiPriority w:val="1"/>
    <w:unhideWhenUsed/>
    <w:pPr>
      <w:pBdr/>
      <w:spacing/>
      <w:ind/>
    </w:pPr>
  </w:style>
  <w:style w:type="table" w:styleId="102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21" w:default="1">
    <w:name w:val="No List"/>
    <w:uiPriority w:val="99"/>
    <w:semiHidden/>
    <w:unhideWhenUsed/>
    <w:pPr>
      <w:pBdr/>
      <w:spacing/>
      <w:ind/>
    </w:pPr>
  </w:style>
  <w:style w:type="character" w:styleId="1022" w:customStyle="1">
    <w:name w:val="Überschrift 1 Zchn"/>
    <w:basedOn w:val="1019"/>
    <w:link w:val="1010"/>
    <w:uiPriority w:val="9"/>
    <w:pPr>
      <w:pBdr/>
      <w:spacing/>
      <w:ind/>
    </w:pPr>
    <w:rPr>
      <w:rFonts w:asciiTheme="majorHAnsi" w:hAnsiTheme="majorHAnsi" w:eastAsiaTheme="majorEastAsia" w:cstheme="majorBidi"/>
      <w:color w:val="0f4761" w:themeColor="accent1" w:themeShade="BF"/>
      <w:sz w:val="40"/>
      <w:szCs w:val="40"/>
    </w:rPr>
  </w:style>
  <w:style w:type="character" w:styleId="1023" w:customStyle="1">
    <w:name w:val="Überschrift 2 Zchn"/>
    <w:basedOn w:val="1019"/>
    <w:link w:val="1011"/>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1024" w:customStyle="1">
    <w:name w:val="Überschrift 3 Zchn"/>
    <w:basedOn w:val="1019"/>
    <w:link w:val="1012"/>
    <w:uiPriority w:val="9"/>
    <w:semiHidden/>
    <w:pPr>
      <w:pBdr/>
      <w:spacing/>
      <w:ind/>
    </w:pPr>
    <w:rPr>
      <w:rFonts w:eastAsiaTheme="majorEastAsia" w:cstheme="majorBidi"/>
      <w:color w:val="0f4761" w:themeColor="accent1" w:themeShade="BF"/>
      <w:sz w:val="28"/>
      <w:szCs w:val="28"/>
    </w:rPr>
  </w:style>
  <w:style w:type="character" w:styleId="1025" w:customStyle="1">
    <w:name w:val="Überschrift 4 Zchn"/>
    <w:basedOn w:val="1019"/>
    <w:link w:val="1013"/>
    <w:uiPriority w:val="9"/>
    <w:semiHidden/>
    <w:pPr>
      <w:pBdr/>
      <w:spacing/>
      <w:ind/>
    </w:pPr>
    <w:rPr>
      <w:rFonts w:eastAsiaTheme="majorEastAsia" w:cstheme="majorBidi"/>
      <w:i/>
      <w:iCs/>
      <w:color w:val="0f4761" w:themeColor="accent1" w:themeShade="BF"/>
    </w:rPr>
  </w:style>
  <w:style w:type="character" w:styleId="1026" w:customStyle="1">
    <w:name w:val="Überschrift 5 Zchn"/>
    <w:basedOn w:val="1019"/>
    <w:link w:val="1014"/>
    <w:uiPriority w:val="9"/>
    <w:semiHidden/>
    <w:pPr>
      <w:pBdr/>
      <w:spacing/>
      <w:ind/>
    </w:pPr>
    <w:rPr>
      <w:rFonts w:eastAsiaTheme="majorEastAsia" w:cstheme="majorBidi"/>
      <w:color w:val="0f4761" w:themeColor="accent1" w:themeShade="BF"/>
    </w:rPr>
  </w:style>
  <w:style w:type="character" w:styleId="1027" w:customStyle="1">
    <w:name w:val="Überschrift 6 Zchn"/>
    <w:basedOn w:val="1019"/>
    <w:link w:val="1015"/>
    <w:uiPriority w:val="9"/>
    <w:semiHidden/>
    <w:pPr>
      <w:pBdr/>
      <w:spacing/>
      <w:ind/>
    </w:pPr>
    <w:rPr>
      <w:rFonts w:eastAsiaTheme="majorEastAsia" w:cstheme="majorBidi"/>
      <w:i/>
      <w:iCs/>
      <w:color w:val="595959" w:themeColor="text1" w:themeTint="A6"/>
    </w:rPr>
  </w:style>
  <w:style w:type="character" w:styleId="1028" w:customStyle="1">
    <w:name w:val="Überschrift 7 Zchn"/>
    <w:basedOn w:val="1019"/>
    <w:link w:val="1016"/>
    <w:uiPriority w:val="9"/>
    <w:semiHidden/>
    <w:pPr>
      <w:pBdr/>
      <w:spacing/>
      <w:ind/>
    </w:pPr>
    <w:rPr>
      <w:rFonts w:eastAsiaTheme="majorEastAsia" w:cstheme="majorBidi"/>
      <w:color w:val="595959" w:themeColor="text1" w:themeTint="A6"/>
    </w:rPr>
  </w:style>
  <w:style w:type="character" w:styleId="1029" w:customStyle="1">
    <w:name w:val="Überschrift 8 Zchn"/>
    <w:basedOn w:val="1019"/>
    <w:link w:val="1017"/>
    <w:uiPriority w:val="9"/>
    <w:semiHidden/>
    <w:pPr>
      <w:pBdr/>
      <w:spacing/>
      <w:ind/>
    </w:pPr>
    <w:rPr>
      <w:rFonts w:eastAsiaTheme="majorEastAsia" w:cstheme="majorBidi"/>
      <w:i/>
      <w:iCs/>
      <w:color w:val="272727" w:themeColor="text1" w:themeTint="D8"/>
    </w:rPr>
  </w:style>
  <w:style w:type="character" w:styleId="1030" w:customStyle="1">
    <w:name w:val="Überschrift 9 Zchn"/>
    <w:basedOn w:val="1019"/>
    <w:link w:val="1018"/>
    <w:uiPriority w:val="9"/>
    <w:semiHidden/>
    <w:pPr>
      <w:pBdr/>
      <w:spacing/>
      <w:ind/>
    </w:pPr>
    <w:rPr>
      <w:rFonts w:eastAsiaTheme="majorEastAsia" w:cstheme="majorBidi"/>
      <w:color w:val="272727" w:themeColor="text1" w:themeTint="D8"/>
    </w:rPr>
  </w:style>
  <w:style w:type="paragraph" w:styleId="1031">
    <w:name w:val="Title"/>
    <w:basedOn w:val="1009"/>
    <w:next w:val="1009"/>
    <w:link w:val="1032"/>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1032" w:customStyle="1">
    <w:name w:val="Titel Zchn"/>
    <w:basedOn w:val="1019"/>
    <w:link w:val="1031"/>
    <w:uiPriority w:val="10"/>
    <w:pPr>
      <w:pBdr/>
      <w:spacing/>
      <w:ind/>
    </w:pPr>
    <w:rPr>
      <w:rFonts w:asciiTheme="majorHAnsi" w:hAnsiTheme="majorHAnsi" w:eastAsiaTheme="majorEastAsia" w:cstheme="majorBidi"/>
      <w:spacing w:val="-10"/>
      <w:sz w:val="56"/>
      <w:szCs w:val="56"/>
    </w:rPr>
  </w:style>
  <w:style w:type="paragraph" w:styleId="1033">
    <w:name w:val="Subtitle"/>
    <w:basedOn w:val="1009"/>
    <w:next w:val="1009"/>
    <w:link w:val="1034"/>
    <w:uiPriority w:val="11"/>
    <w:qFormat/>
    <w:pPr>
      <w:numPr>
        <w:ilvl w:val="1"/>
      </w:numPr>
      <w:pBdr/>
      <w:spacing/>
      <w:ind/>
    </w:pPr>
    <w:rPr>
      <w:rFonts w:eastAsiaTheme="majorEastAsia" w:cstheme="majorBidi"/>
      <w:color w:val="595959" w:themeColor="text1" w:themeTint="A6"/>
      <w:spacing w:val="15"/>
      <w:sz w:val="28"/>
      <w:szCs w:val="28"/>
    </w:rPr>
  </w:style>
  <w:style w:type="character" w:styleId="1034" w:customStyle="1">
    <w:name w:val="Untertitel Zchn"/>
    <w:basedOn w:val="1019"/>
    <w:link w:val="1033"/>
    <w:uiPriority w:val="11"/>
    <w:pPr>
      <w:pBdr/>
      <w:spacing/>
      <w:ind/>
    </w:pPr>
    <w:rPr>
      <w:rFonts w:eastAsiaTheme="majorEastAsia" w:cstheme="majorBidi"/>
      <w:color w:val="595959" w:themeColor="text1" w:themeTint="A6"/>
      <w:spacing w:val="15"/>
      <w:sz w:val="28"/>
      <w:szCs w:val="28"/>
    </w:rPr>
  </w:style>
  <w:style w:type="paragraph" w:styleId="1035">
    <w:name w:val="Quote"/>
    <w:basedOn w:val="1009"/>
    <w:next w:val="1009"/>
    <w:link w:val="1036"/>
    <w:uiPriority w:val="29"/>
    <w:qFormat/>
    <w:pPr>
      <w:pBdr/>
      <w:spacing w:before="160"/>
      <w:ind/>
      <w:jc w:val="center"/>
    </w:pPr>
    <w:rPr>
      <w:i/>
      <w:iCs/>
      <w:color w:val="404040" w:themeColor="text1" w:themeTint="BF"/>
    </w:rPr>
  </w:style>
  <w:style w:type="character" w:styleId="1036" w:customStyle="1">
    <w:name w:val="Zitat Zchn"/>
    <w:basedOn w:val="1019"/>
    <w:link w:val="1035"/>
    <w:uiPriority w:val="29"/>
    <w:pPr>
      <w:pBdr/>
      <w:spacing/>
      <w:ind/>
    </w:pPr>
    <w:rPr>
      <w:i/>
      <w:iCs/>
      <w:color w:val="404040" w:themeColor="text1" w:themeTint="BF"/>
    </w:rPr>
  </w:style>
  <w:style w:type="paragraph" w:styleId="1037">
    <w:name w:val="List Paragraph"/>
    <w:basedOn w:val="1009"/>
    <w:uiPriority w:val="34"/>
    <w:qFormat/>
    <w:pPr>
      <w:pBdr/>
      <w:spacing/>
      <w:ind w:left="720"/>
      <w:contextualSpacing w:val="true"/>
    </w:pPr>
  </w:style>
  <w:style w:type="character" w:styleId="1038">
    <w:name w:val="Intense Emphasis"/>
    <w:basedOn w:val="1019"/>
    <w:uiPriority w:val="21"/>
    <w:qFormat/>
    <w:pPr>
      <w:pBdr/>
      <w:spacing/>
      <w:ind/>
    </w:pPr>
    <w:rPr>
      <w:i/>
      <w:iCs/>
      <w:color w:val="0f4761" w:themeColor="accent1" w:themeShade="BF"/>
    </w:rPr>
  </w:style>
  <w:style w:type="paragraph" w:styleId="1039">
    <w:name w:val="Intense Quote"/>
    <w:basedOn w:val="1009"/>
    <w:next w:val="1009"/>
    <w:link w:val="104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040" w:customStyle="1">
    <w:name w:val="Intensives Zitat Zchn"/>
    <w:basedOn w:val="1019"/>
    <w:link w:val="1039"/>
    <w:uiPriority w:val="30"/>
    <w:pPr>
      <w:pBdr/>
      <w:spacing/>
      <w:ind/>
    </w:pPr>
    <w:rPr>
      <w:i/>
      <w:iCs/>
      <w:color w:val="0f4761" w:themeColor="accent1" w:themeShade="BF"/>
    </w:rPr>
  </w:style>
  <w:style w:type="character" w:styleId="1041">
    <w:name w:val="Intense Reference"/>
    <w:basedOn w:val="1019"/>
    <w:uiPriority w:val="32"/>
    <w:qFormat/>
    <w:pPr>
      <w:pBdr/>
      <w:spacing/>
      <w:ind/>
    </w:pPr>
    <w:rPr>
      <w:b/>
      <w:bCs/>
      <w:smallCaps/>
      <w:color w:val="0f4761" w:themeColor="accent1" w:themeShade="BF"/>
      <w:spacing w:val="5"/>
    </w:rPr>
  </w:style>
  <w:style w:type="character" w:styleId="1042">
    <w:name w:val="Hyperlink"/>
    <w:basedOn w:val="1019"/>
    <w:uiPriority w:val="99"/>
    <w:unhideWhenUsed/>
    <w:pPr>
      <w:pBdr/>
      <w:spacing/>
      <w:ind/>
    </w:pPr>
    <w:rPr>
      <w:color w:val="467886" w:themeColor="hyperlink"/>
      <w:u w:val="single"/>
    </w:rPr>
  </w:style>
  <w:style w:type="character" w:styleId="1043">
    <w:name w:val="Unresolved Mention"/>
    <w:basedOn w:val="1019"/>
    <w:uiPriority w:val="99"/>
    <w:semiHidden/>
    <w:unhideWhenUsed/>
    <w:pPr>
      <w:pBdr/>
      <w:spacing/>
      <w:ind/>
    </w:pPr>
    <w:rPr>
      <w:color w:val="605e5c"/>
      <w:shd w:val="clear" w:color="auto" w:fill="e1dfdd"/>
    </w:rPr>
  </w:style>
  <w:style w:type="character" w:styleId="1044">
    <w:name w:val="annotation reference"/>
    <w:basedOn w:val="1019"/>
    <w:uiPriority w:val="99"/>
    <w:semiHidden/>
    <w:unhideWhenUsed/>
    <w:pPr>
      <w:pBdr/>
      <w:spacing/>
      <w:ind/>
    </w:pPr>
    <w:rPr>
      <w:sz w:val="16"/>
      <w:szCs w:val="16"/>
    </w:rPr>
  </w:style>
  <w:style w:type="paragraph" w:styleId="1045">
    <w:name w:val="annotation text"/>
    <w:basedOn w:val="1009"/>
    <w:link w:val="1046"/>
    <w:uiPriority w:val="99"/>
    <w:unhideWhenUsed/>
    <w:pPr>
      <w:pBdr/>
      <w:spacing w:line="240" w:lineRule="auto"/>
      <w:ind/>
    </w:pPr>
    <w:rPr>
      <w:sz w:val="20"/>
      <w:szCs w:val="20"/>
    </w:rPr>
  </w:style>
  <w:style w:type="character" w:styleId="1046" w:customStyle="1">
    <w:name w:val="Kommentartext Zchn"/>
    <w:basedOn w:val="1019"/>
    <w:link w:val="1045"/>
    <w:uiPriority w:val="99"/>
    <w:pPr>
      <w:pBdr/>
      <w:spacing/>
      <w:ind/>
    </w:pPr>
    <w:rPr>
      <w:rFonts w:ascii="Calibri" w:hAnsi="Calibri" w:eastAsia="SimSun" w:cs="font459"/>
      <w:sz w:val="20"/>
      <w:szCs w:val="20"/>
      <w:lang w:eastAsia="ar-SA"/>
      <w14:ligatures w14:val="none"/>
    </w:rPr>
  </w:style>
  <w:style w:type="paragraph" w:styleId="1047">
    <w:name w:val="annotation subject"/>
    <w:basedOn w:val="1045"/>
    <w:next w:val="1045"/>
    <w:link w:val="1048"/>
    <w:uiPriority w:val="99"/>
    <w:semiHidden/>
    <w:unhideWhenUsed/>
    <w:pPr>
      <w:pBdr/>
      <w:spacing/>
      <w:ind/>
    </w:pPr>
    <w:rPr>
      <w:b/>
      <w:bCs/>
    </w:rPr>
  </w:style>
  <w:style w:type="character" w:styleId="1048" w:customStyle="1">
    <w:name w:val="Kommentarthema Zchn"/>
    <w:basedOn w:val="1046"/>
    <w:link w:val="1047"/>
    <w:uiPriority w:val="99"/>
    <w:semiHidden/>
    <w:pPr>
      <w:pBdr/>
      <w:spacing/>
      <w:ind/>
    </w:pPr>
    <w:rPr>
      <w:rFonts w:ascii="Calibri" w:hAnsi="Calibri" w:eastAsia="SimSun" w:cs="font459"/>
      <w:b/>
      <w:bCs/>
      <w:sz w:val="20"/>
      <w:szCs w:val="20"/>
      <w:lang w:eastAsia="ar-SA"/>
      <w14:ligatures w14:val="none"/>
    </w:rPr>
  </w:style>
  <w:style w:type="paragraph" w:styleId="1049">
    <w:name w:val="footnote text"/>
    <w:basedOn w:val="1009"/>
    <w:link w:val="1050"/>
    <w:uiPriority w:val="99"/>
    <w:semiHidden/>
    <w:unhideWhenUsed/>
    <w:pPr>
      <w:pBdr/>
      <w:spacing w:line="240" w:lineRule="auto"/>
      <w:ind/>
    </w:pPr>
    <w:rPr>
      <w:sz w:val="20"/>
      <w:szCs w:val="20"/>
    </w:rPr>
  </w:style>
  <w:style w:type="character" w:styleId="1050" w:customStyle="1">
    <w:name w:val="Fußnotentext Zchn"/>
    <w:basedOn w:val="1019"/>
    <w:link w:val="1049"/>
    <w:uiPriority w:val="99"/>
    <w:semiHidden/>
    <w:pPr>
      <w:pBdr/>
      <w:spacing/>
      <w:ind/>
    </w:pPr>
    <w:rPr>
      <w:rFonts w:ascii="Calibri" w:hAnsi="Calibri" w:eastAsia="SimSun" w:cs="font459"/>
      <w:sz w:val="20"/>
      <w:szCs w:val="20"/>
      <w:lang w:eastAsia="ar-SA"/>
      <w14:ligatures w14:val="none"/>
    </w:rPr>
  </w:style>
  <w:style w:type="character" w:styleId="1051">
    <w:name w:val="footnote reference"/>
    <w:basedOn w:val="1019"/>
    <w:uiPriority w:val="99"/>
    <w:semiHidden/>
    <w:unhideWhenUsed/>
    <w:pPr>
      <w:pBdr/>
      <w:spacing/>
      <w:ind/>
    </w:pPr>
    <w:rPr>
      <w:vertAlign w:val="superscript"/>
    </w:rPr>
  </w:style>
  <w:style w:type="character" w:styleId="1052">
    <w:name w:val="FollowedHyperlink"/>
    <w:basedOn w:val="1019"/>
    <w:uiPriority w:val="99"/>
    <w:semiHidden/>
    <w:unhideWhenUsed/>
    <w:pPr>
      <w:pBdr/>
      <w:spacing/>
      <w:ind/>
    </w:pPr>
    <w:rPr>
      <w:color w:val="96607d"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hyperlink" Target="mailto:info@freihietsfonds.de" TargetMode="External"/><Relationship Id="rId11" Type="http://schemas.openxmlformats.org/officeDocument/2006/relationships/comments" Target="comments.xml" /><Relationship Id="rId12" Type="http://schemas.microsoft.com/office/2011/relationships/commentsExtended" Target="commentsExtended.xml" /><Relationship Id="rId13" Type="http://schemas.microsoft.com/office/2018/08/relationships/commentsExtensible" Target="commentsExtensible.xml" /><Relationship Id="rId14" Type="http://schemas.microsoft.com/office/2016/09/relationships/commentsIds" Target="commentsIds.xml" /><Relationship Id="rId15" Type="http://schemas.microsoft.com/office/2011/relationships/people" Target="people.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s://www.deutschlandfunk.de/strafrecht-geldstrafe-gefaengnis-ersatzfreiheitsstrafe-100.html" TargetMode="External"/><Relationship Id="rId2" Type="http://schemas.openxmlformats.org/officeDocument/2006/relationships/hyperlink" Target="https://fragdenstaat.de/anfrage/sanktionen-wegen-fahrens-ohne-fahrschein/" TargetMode="External"/><Relationship Id="rId3" Type="http://schemas.openxmlformats.org/officeDocument/2006/relationships/hyperlink" Target="&#160;https://kriminologie.uni-koeln.de/sites/kriminologie/UzK_2015/dokumente/publikationen/Boegelein_EFS-eine-entbehrliche-Sanktion.pdf" TargetMode="External"/><Relationship Id="rId4" Type="http://schemas.openxmlformats.org/officeDocument/2006/relationships/hyperlink" Target="https://fragdenstaat.de/blog/2021/12/03/fahren-ohne-fahrschein/" TargetMode="External"/><Relationship Id="rId5" Type="http://schemas.openxmlformats.org/officeDocument/2006/relationships/hyperlink" Target="https://doi.org/10.1515/mks-2019-202" TargetMode="External"/><Relationship Id="rId6" Type="http://schemas.openxmlformats.org/officeDocument/2006/relationships/hyperlink" Target="https://www.gesetze-im-internet.de/stgbeg/art_293.html" TargetMode="External"/><Relationship Id="rId7" Type="http://schemas.openxmlformats.org/officeDocument/2006/relationships/hyperlink" Target="https://www.tagesschau.de/inland/ersatzfreiheitsstrafen-101.html" TargetMode="External"/><Relationship Id="rId8" Type="http://schemas.openxmlformats.org/officeDocument/2006/relationships/hyperlink" Target="https://www.gesetze-im-internet.de/stgbeg/art_293.html" TargetMode="External"/><Relationship Id="rId9" Type="http://schemas.openxmlformats.org/officeDocument/2006/relationships/hyperlink" Target="https://shorturl.at/bw8rI" TargetMode="External"/><Relationship Id="rId10" Type="http://schemas.openxmlformats.org/officeDocument/2006/relationships/hyperlink" Target="https://fragdenstaat.de/dokumente/250040-entwurf-eines-gesetzes-zur-modernisierung-des-strafrechts/" TargetMode="External"/><Relationship Id="rId11" Type="http://schemas.openxmlformats.org/officeDocument/2006/relationships/hyperlink" Target="https://www.brak.de/fileadmin/05_zur_rechtspolitik/stellungnahmen-pdf/stellungnahmen-deutschland/2024/stellungnahme-der-brak-2024-19.pdf" TargetMode="External"/><Relationship Id="rId12" Type="http://schemas.openxmlformats.org/officeDocument/2006/relationships/hyperlink" Target="https://anwaltverein.de/de/newsroom/pm-36-24-fahren-ohne-fahrschein-die-justiz-ist-kein-inkassobuero" TargetMode="External"/><Relationship Id="rId13" Type="http://schemas.openxmlformats.org/officeDocument/2006/relationships/hyperlink" Target="https://www.drb.de/fileadmin/DRB/pdf/Stellungnahmen/2023/DRB_230614_Stn_Nr_14_OEffentl._Anhoerung_RA_Bundestag_Befoerderungserschleichung.pdf" TargetMode="External"/><Relationship Id="rId14" Type="http://schemas.openxmlformats.org/officeDocument/2006/relationships/hyperlink" Target="https://www.weser-kurier.de/bremen/politik/schwarzfahrer-sollen-in-bremen-nicht-mehr-ins-gefaengnis-doc7rtsz1qcx5g12gg0w59e" TargetMode="External"/><Relationship Id="rId15" Type="http://schemas.openxmlformats.org/officeDocument/2006/relationships/hyperlink" Target="https://www.ddorf-aktuell.de/2023/06/15/duesseldorf-cdu-und-afd-stimmen-gegen-antrag-auf-strafverfolgung-bei-fahren-ohne-ticket-zu-verzichten/" TargetMode="External"/><Relationship Id="rId16" Type="http://schemas.openxmlformats.org/officeDocument/2006/relationships/hyperlink" Target="https://www.tagesschau.de/inland/innenpolitik/schwarzfahren-koeln-100.html" TargetMode="External"/><Relationship Id="rId17" Type="http://schemas.openxmlformats.org/officeDocument/2006/relationships/hyperlink" Target="https://www.radioleipzig.de/beitrag/leipziger-stadtrat-beschliesst-straf-freiheit-fuer-schwarzfahrer-860619/" TargetMode="External"/><Relationship Id="rId18" Type="http://schemas.openxmlformats.org/officeDocument/2006/relationships/hyperlink" Target="https://www.tag24.de/dresden/keine-strafanzeigen-mehr-ist-schwarzfahren-bald-nur-noch-eine-bagatelle-3218610" TargetMode="External"/><Relationship Id="rId19" Type="http://schemas.openxmlformats.org/officeDocument/2006/relationships/hyperlink" Target="https://www.maz-online.de/lokales/potsdam/potsdam-kein-gefaengnis-mehr-fuers-schwarzfahren-BR4YMSAXZNDDXC7UKZKIGKHSSQ.html" TargetMode="External"/><Relationship Id="rId20" Type="http://schemas.openxmlformats.org/officeDocument/2006/relationships/hyperlink" Target="https://taz.de/Auf-Antrag-der-Linken/!6114540/" TargetMode="External"/><Relationship Id="rId21" Type="http://schemas.openxmlformats.org/officeDocument/2006/relationships/hyperlink" Target="https://www.shz.de/deutschland-welt/schleswig-holstein/artikel/kiel-die-anzeigenfreiheit-beim-schwarzfahren-reicht-noch-nicht-49602997" TargetMode="External"/><Relationship Id="rId22" Type="http://schemas.openxmlformats.org/officeDocument/2006/relationships/hyperlink" Target="https://www.radiokoeln.de/artikel/weniger-schwarzfahrer-in-der-kvb-unterwegs-2272485.html" TargetMode="External"/></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ihssen</dc:creator>
  <cp:keywords/>
  <dc:description/>
  <cp:lastModifiedBy>Freiheitsfonds</cp:lastModifiedBy>
  <cp:revision>2</cp:revision>
  <dcterms:created xsi:type="dcterms:W3CDTF">2026-01-13T14:20:00Z</dcterms:created>
  <dcterms:modified xsi:type="dcterms:W3CDTF">2026-01-22T12:53:41Z</dcterms:modified>
</cp:coreProperties>
</file>